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DA2D7" w14:textId="77777777" w:rsidR="007A6644" w:rsidRDefault="00E44DD5" w:rsidP="00E44DD5">
      <w:pPr>
        <w:pStyle w:val="Titel"/>
      </w:pPr>
      <w:r w:rsidRPr="00E44DD5">
        <w:t>Musikerziehung</w:t>
      </w:r>
    </w:p>
    <w:p w14:paraId="157CCED6" w14:textId="5242E7E3" w:rsidR="00E44DD5" w:rsidRDefault="00E44DD5" w:rsidP="00E44DD5">
      <w:pPr>
        <w:pStyle w:val="Standa"/>
        <w:tabs>
          <w:tab w:val="right" w:pos="9072"/>
        </w:tabs>
        <w:rPr>
          <w:rFonts w:ascii="Myriad Pro" w:hAnsi="Myriad Pro"/>
          <w:sz w:val="28"/>
          <w:szCs w:val="28"/>
        </w:rPr>
      </w:pPr>
      <w:r w:rsidRPr="00E44DD5">
        <w:rPr>
          <w:rFonts w:ascii="Myriad Pro" w:hAnsi="Myriad Pro"/>
          <w:sz w:val="28"/>
          <w:szCs w:val="28"/>
        </w:rPr>
        <w:t>Themenpool</w:t>
      </w:r>
      <w:r w:rsidR="00CC5ADE">
        <w:rPr>
          <w:rFonts w:ascii="Myriad Pro" w:hAnsi="Myriad Pro"/>
          <w:sz w:val="28"/>
          <w:szCs w:val="28"/>
        </w:rPr>
        <w:t>s</w:t>
      </w:r>
      <w:r w:rsidR="002B5092">
        <w:rPr>
          <w:rFonts w:ascii="Myriad Pro" w:hAnsi="Myriad Pro"/>
          <w:sz w:val="28"/>
          <w:szCs w:val="28"/>
        </w:rPr>
        <w:t xml:space="preserve"> 20</w:t>
      </w:r>
      <w:r w:rsidR="00144C6F">
        <w:rPr>
          <w:rFonts w:ascii="Myriad Pro" w:hAnsi="Myriad Pro"/>
          <w:sz w:val="28"/>
          <w:szCs w:val="28"/>
        </w:rPr>
        <w:t>20/21</w:t>
      </w:r>
      <w:r w:rsidRPr="00E44DD5">
        <w:rPr>
          <w:rFonts w:ascii="Myriad Pro" w:hAnsi="Myriad Pro"/>
          <w:sz w:val="28"/>
          <w:szCs w:val="28"/>
        </w:rPr>
        <w:tab/>
      </w:r>
      <w:r w:rsidR="002B5092">
        <w:rPr>
          <w:rFonts w:ascii="Myriad Pro" w:hAnsi="Myriad Pro"/>
          <w:sz w:val="28"/>
          <w:szCs w:val="28"/>
        </w:rPr>
        <w:t xml:space="preserve">Mag. Elisabeth </w:t>
      </w:r>
      <w:r w:rsidR="00144C6F">
        <w:rPr>
          <w:rFonts w:ascii="Myriad Pro" w:hAnsi="Myriad Pro"/>
          <w:sz w:val="28"/>
          <w:szCs w:val="28"/>
        </w:rPr>
        <w:t>Watzl</w:t>
      </w:r>
    </w:p>
    <w:p w14:paraId="7017B6D4" w14:textId="77777777" w:rsidR="00EB5272" w:rsidRDefault="00EB5272" w:rsidP="00E44DD5">
      <w:pPr>
        <w:pStyle w:val="Standa"/>
        <w:tabs>
          <w:tab w:val="right" w:pos="9072"/>
        </w:tabs>
        <w:rPr>
          <w:rFonts w:ascii="Myriad Pro" w:hAnsi="Myriad Pro"/>
          <w:sz w:val="28"/>
          <w:szCs w:val="28"/>
          <w:u w:val="single"/>
        </w:rPr>
      </w:pPr>
    </w:p>
    <w:p w14:paraId="58CDC55C" w14:textId="108A6256" w:rsidR="002B5092" w:rsidRDefault="002B5092" w:rsidP="002B5092">
      <w:pPr>
        <w:pStyle w:val="Standa"/>
        <w:numPr>
          <w:ilvl w:val="0"/>
          <w:numId w:val="15"/>
        </w:numPr>
        <w:tabs>
          <w:tab w:val="right" w:pos="9072"/>
        </w:tabs>
        <w:rPr>
          <w:rFonts w:ascii="Myriad Pro" w:hAnsi="Myriad Pro"/>
          <w:sz w:val="28"/>
          <w:szCs w:val="28"/>
          <w:u w:val="single"/>
        </w:rPr>
      </w:pPr>
      <w:r>
        <w:rPr>
          <w:rFonts w:ascii="Myriad Pro" w:hAnsi="Myriad Pro"/>
          <w:sz w:val="28"/>
          <w:szCs w:val="28"/>
          <w:u w:val="single"/>
        </w:rPr>
        <w:t>Musiktheoretische Aspekte</w:t>
      </w:r>
      <w:r w:rsidR="00144C6F">
        <w:rPr>
          <w:rFonts w:ascii="Myriad Pro" w:hAnsi="Myriad Pro"/>
          <w:sz w:val="28"/>
          <w:szCs w:val="28"/>
          <w:u w:val="single"/>
        </w:rPr>
        <w:t xml:space="preserve"> und Notation</w:t>
      </w:r>
    </w:p>
    <w:p w14:paraId="066CC639" w14:textId="77777777" w:rsidR="002B5092" w:rsidRDefault="002B5092" w:rsidP="002B5092">
      <w:pPr>
        <w:pStyle w:val="Standa"/>
        <w:numPr>
          <w:ilvl w:val="0"/>
          <w:numId w:val="15"/>
        </w:numPr>
        <w:tabs>
          <w:tab w:val="right" w:pos="9072"/>
        </w:tabs>
        <w:rPr>
          <w:rFonts w:ascii="Myriad Pro" w:hAnsi="Myriad Pro"/>
          <w:sz w:val="28"/>
          <w:szCs w:val="28"/>
          <w:u w:val="single"/>
        </w:rPr>
      </w:pPr>
      <w:r>
        <w:rPr>
          <w:rFonts w:ascii="Myriad Pro" w:hAnsi="Myriad Pro"/>
          <w:sz w:val="28"/>
          <w:szCs w:val="28"/>
          <w:u w:val="single"/>
        </w:rPr>
        <w:t>Instrumentenkunde allgemein</w:t>
      </w:r>
    </w:p>
    <w:p w14:paraId="15FD31BB" w14:textId="77777777" w:rsidR="002B5092" w:rsidRDefault="002B5092" w:rsidP="002B5092">
      <w:pPr>
        <w:pStyle w:val="Standa"/>
        <w:numPr>
          <w:ilvl w:val="0"/>
          <w:numId w:val="15"/>
        </w:numPr>
        <w:tabs>
          <w:tab w:val="right" w:pos="9072"/>
        </w:tabs>
        <w:rPr>
          <w:rFonts w:ascii="Myriad Pro" w:hAnsi="Myriad Pro"/>
          <w:sz w:val="28"/>
          <w:szCs w:val="28"/>
          <w:u w:val="single"/>
        </w:rPr>
      </w:pPr>
      <w:r>
        <w:rPr>
          <w:rFonts w:ascii="Myriad Pro" w:hAnsi="Myriad Pro"/>
          <w:sz w:val="28"/>
          <w:szCs w:val="28"/>
          <w:u w:val="single"/>
        </w:rPr>
        <w:t>Saiteninstrumente</w:t>
      </w:r>
    </w:p>
    <w:p w14:paraId="2D698F2D" w14:textId="77777777" w:rsidR="002B5092" w:rsidRDefault="002B5092" w:rsidP="002B5092">
      <w:pPr>
        <w:pStyle w:val="Standa"/>
        <w:numPr>
          <w:ilvl w:val="0"/>
          <w:numId w:val="15"/>
        </w:numPr>
        <w:tabs>
          <w:tab w:val="right" w:pos="9072"/>
        </w:tabs>
        <w:rPr>
          <w:rFonts w:ascii="Myriad Pro" w:hAnsi="Myriad Pro"/>
          <w:sz w:val="28"/>
          <w:szCs w:val="28"/>
          <w:u w:val="single"/>
        </w:rPr>
      </w:pPr>
      <w:r>
        <w:rPr>
          <w:rFonts w:ascii="Myriad Pro" w:hAnsi="Myriad Pro"/>
          <w:sz w:val="28"/>
          <w:szCs w:val="28"/>
          <w:u w:val="single"/>
        </w:rPr>
        <w:t>Blasinstrumente</w:t>
      </w:r>
    </w:p>
    <w:p w14:paraId="45A68CAF" w14:textId="77777777" w:rsidR="002B5092" w:rsidRDefault="002B5092" w:rsidP="002B5092">
      <w:pPr>
        <w:pStyle w:val="Standa"/>
        <w:numPr>
          <w:ilvl w:val="0"/>
          <w:numId w:val="15"/>
        </w:numPr>
        <w:tabs>
          <w:tab w:val="right" w:pos="9072"/>
        </w:tabs>
        <w:rPr>
          <w:rFonts w:ascii="Myriad Pro" w:hAnsi="Myriad Pro"/>
          <w:sz w:val="28"/>
          <w:szCs w:val="28"/>
          <w:u w:val="single"/>
        </w:rPr>
      </w:pPr>
      <w:r>
        <w:rPr>
          <w:rFonts w:ascii="Myriad Pro" w:hAnsi="Myriad Pro"/>
          <w:sz w:val="28"/>
          <w:szCs w:val="28"/>
          <w:u w:val="single"/>
        </w:rPr>
        <w:t>Tasten- &amp; Schlaginstrumente</w:t>
      </w:r>
    </w:p>
    <w:p w14:paraId="216FFF86" w14:textId="77777777" w:rsidR="002B5092" w:rsidRDefault="002B5092" w:rsidP="002B5092">
      <w:pPr>
        <w:pStyle w:val="Standa"/>
        <w:numPr>
          <w:ilvl w:val="0"/>
          <w:numId w:val="15"/>
        </w:numPr>
        <w:tabs>
          <w:tab w:val="right" w:pos="9072"/>
        </w:tabs>
        <w:rPr>
          <w:rFonts w:ascii="Myriad Pro" w:hAnsi="Myriad Pro"/>
          <w:sz w:val="28"/>
          <w:szCs w:val="28"/>
          <w:u w:val="single"/>
        </w:rPr>
      </w:pPr>
      <w:proofErr w:type="spellStart"/>
      <w:r>
        <w:rPr>
          <w:rFonts w:ascii="Myriad Pro" w:hAnsi="Myriad Pro"/>
          <w:sz w:val="28"/>
          <w:szCs w:val="28"/>
          <w:u w:val="single"/>
        </w:rPr>
        <w:t>Mehrsätzige</w:t>
      </w:r>
      <w:proofErr w:type="spellEnd"/>
      <w:r>
        <w:rPr>
          <w:rFonts w:ascii="Myriad Pro" w:hAnsi="Myriad Pro"/>
          <w:sz w:val="28"/>
          <w:szCs w:val="28"/>
          <w:u w:val="single"/>
        </w:rPr>
        <w:t xml:space="preserve"> Instrumentalgattungen: Sonate, Sinfonie, Konzert</w:t>
      </w:r>
    </w:p>
    <w:p w14:paraId="60AA8B5F" w14:textId="77777777" w:rsidR="002B5092" w:rsidRDefault="002B5092" w:rsidP="002B5092">
      <w:pPr>
        <w:pStyle w:val="Standa"/>
        <w:numPr>
          <w:ilvl w:val="0"/>
          <w:numId w:val="15"/>
        </w:numPr>
        <w:tabs>
          <w:tab w:val="right" w:pos="9072"/>
        </w:tabs>
        <w:rPr>
          <w:rFonts w:ascii="Myriad Pro" w:hAnsi="Myriad Pro"/>
          <w:sz w:val="28"/>
          <w:szCs w:val="28"/>
          <w:u w:val="single"/>
        </w:rPr>
      </w:pPr>
      <w:r>
        <w:rPr>
          <w:rFonts w:ascii="Myriad Pro" w:hAnsi="Myriad Pro"/>
          <w:sz w:val="28"/>
          <w:szCs w:val="28"/>
          <w:u w:val="single"/>
        </w:rPr>
        <w:t>Programmmusik &amp; Volkslied/Kunstlied/Ballade</w:t>
      </w:r>
    </w:p>
    <w:p w14:paraId="09B1B799" w14:textId="77777777" w:rsidR="002B5092" w:rsidRDefault="002B5092" w:rsidP="002B5092">
      <w:pPr>
        <w:pStyle w:val="Standa"/>
        <w:numPr>
          <w:ilvl w:val="0"/>
          <w:numId w:val="15"/>
        </w:numPr>
        <w:tabs>
          <w:tab w:val="right" w:pos="9072"/>
        </w:tabs>
        <w:rPr>
          <w:rFonts w:ascii="Myriad Pro" w:hAnsi="Myriad Pro"/>
          <w:sz w:val="28"/>
          <w:szCs w:val="28"/>
          <w:u w:val="single"/>
        </w:rPr>
      </w:pPr>
      <w:r>
        <w:rPr>
          <w:rFonts w:ascii="Myriad Pro" w:hAnsi="Myriad Pro"/>
          <w:sz w:val="28"/>
          <w:szCs w:val="28"/>
          <w:u w:val="single"/>
        </w:rPr>
        <w:t>Geistliche Vokalformen: Oratorium, Kantate, Passion</w:t>
      </w:r>
    </w:p>
    <w:p w14:paraId="01DD1445" w14:textId="77777777" w:rsidR="002B5092" w:rsidRDefault="002B5092" w:rsidP="002B5092">
      <w:pPr>
        <w:pStyle w:val="Standa"/>
        <w:numPr>
          <w:ilvl w:val="0"/>
          <w:numId w:val="15"/>
        </w:numPr>
        <w:tabs>
          <w:tab w:val="right" w:pos="9072"/>
        </w:tabs>
        <w:rPr>
          <w:rFonts w:ascii="Myriad Pro" w:hAnsi="Myriad Pro"/>
          <w:sz w:val="28"/>
          <w:szCs w:val="28"/>
          <w:u w:val="single"/>
        </w:rPr>
      </w:pPr>
      <w:r>
        <w:rPr>
          <w:rFonts w:ascii="Myriad Pro" w:hAnsi="Myriad Pro"/>
          <w:sz w:val="28"/>
          <w:szCs w:val="28"/>
          <w:u w:val="single"/>
        </w:rPr>
        <w:t>Musiktheater: Oper, Singspiel, Operette, Musical</w:t>
      </w:r>
    </w:p>
    <w:p w14:paraId="195F4A93" w14:textId="77777777" w:rsidR="002B5092" w:rsidRDefault="002B5092" w:rsidP="002B5092">
      <w:pPr>
        <w:pStyle w:val="Standa"/>
        <w:numPr>
          <w:ilvl w:val="0"/>
          <w:numId w:val="15"/>
        </w:numPr>
        <w:tabs>
          <w:tab w:val="right" w:pos="9072"/>
        </w:tabs>
        <w:rPr>
          <w:rFonts w:ascii="Myriad Pro" w:hAnsi="Myriad Pro"/>
          <w:sz w:val="28"/>
          <w:szCs w:val="28"/>
          <w:u w:val="single"/>
        </w:rPr>
      </w:pPr>
      <w:r>
        <w:rPr>
          <w:rFonts w:ascii="Myriad Pro" w:hAnsi="Myriad Pro"/>
          <w:sz w:val="28"/>
          <w:szCs w:val="28"/>
          <w:u w:val="single"/>
        </w:rPr>
        <w:t>Musik des Mittelalters und der Renaissance</w:t>
      </w:r>
    </w:p>
    <w:p w14:paraId="77BCA305" w14:textId="77777777" w:rsidR="002B5092" w:rsidRDefault="002B5092" w:rsidP="002B5092">
      <w:pPr>
        <w:pStyle w:val="Standa"/>
        <w:numPr>
          <w:ilvl w:val="0"/>
          <w:numId w:val="15"/>
        </w:numPr>
        <w:tabs>
          <w:tab w:val="right" w:pos="9072"/>
        </w:tabs>
        <w:rPr>
          <w:rFonts w:ascii="Myriad Pro" w:hAnsi="Myriad Pro"/>
          <w:sz w:val="28"/>
          <w:szCs w:val="28"/>
          <w:u w:val="single"/>
        </w:rPr>
      </w:pPr>
      <w:r>
        <w:rPr>
          <w:rFonts w:ascii="Myriad Pro" w:hAnsi="Myriad Pro"/>
          <w:sz w:val="28"/>
          <w:szCs w:val="28"/>
          <w:u w:val="single"/>
        </w:rPr>
        <w:t>Barock &amp; Klassik</w:t>
      </w:r>
    </w:p>
    <w:p w14:paraId="1AC701D0" w14:textId="77777777" w:rsidR="002B5092" w:rsidRDefault="002B5092" w:rsidP="002B5092">
      <w:pPr>
        <w:pStyle w:val="Standa"/>
        <w:numPr>
          <w:ilvl w:val="0"/>
          <w:numId w:val="15"/>
        </w:numPr>
        <w:tabs>
          <w:tab w:val="right" w:pos="9072"/>
        </w:tabs>
        <w:rPr>
          <w:rFonts w:ascii="Myriad Pro" w:hAnsi="Myriad Pro"/>
          <w:sz w:val="28"/>
          <w:szCs w:val="28"/>
          <w:u w:val="single"/>
        </w:rPr>
      </w:pPr>
      <w:r>
        <w:rPr>
          <w:rFonts w:ascii="Myriad Pro" w:hAnsi="Myriad Pro"/>
          <w:sz w:val="28"/>
          <w:szCs w:val="28"/>
          <w:u w:val="single"/>
        </w:rPr>
        <w:t>Romantik &amp; Musik der Jahrhundertwende (19./20. Jahrhundert)</w:t>
      </w:r>
    </w:p>
    <w:p w14:paraId="5F9D39F0" w14:textId="71FD8EB9" w:rsidR="002B5092" w:rsidRDefault="002B5092" w:rsidP="002B5092">
      <w:pPr>
        <w:pStyle w:val="Standa"/>
        <w:numPr>
          <w:ilvl w:val="0"/>
          <w:numId w:val="15"/>
        </w:numPr>
        <w:tabs>
          <w:tab w:val="right" w:pos="9072"/>
        </w:tabs>
        <w:rPr>
          <w:rFonts w:ascii="Myriad Pro" w:hAnsi="Myriad Pro"/>
          <w:sz w:val="28"/>
          <w:szCs w:val="28"/>
          <w:u w:val="single"/>
        </w:rPr>
      </w:pPr>
      <w:r>
        <w:rPr>
          <w:rFonts w:ascii="Myriad Pro" w:hAnsi="Myriad Pro"/>
          <w:sz w:val="28"/>
          <w:szCs w:val="28"/>
          <w:u w:val="single"/>
        </w:rPr>
        <w:t>Musik im 20./21. Jahrhundert, Stilpluralismus</w:t>
      </w:r>
    </w:p>
    <w:p w14:paraId="27593C9B" w14:textId="7027BDAB" w:rsidR="00144C6F" w:rsidRDefault="00144C6F" w:rsidP="002B5092">
      <w:pPr>
        <w:pStyle w:val="Standa"/>
        <w:numPr>
          <w:ilvl w:val="0"/>
          <w:numId w:val="15"/>
        </w:numPr>
        <w:tabs>
          <w:tab w:val="right" w:pos="9072"/>
        </w:tabs>
        <w:rPr>
          <w:rFonts w:ascii="Myriad Pro" w:hAnsi="Myriad Pro"/>
          <w:sz w:val="28"/>
          <w:szCs w:val="28"/>
          <w:u w:val="single"/>
        </w:rPr>
      </w:pPr>
      <w:r>
        <w:rPr>
          <w:rFonts w:ascii="Myriad Pro" w:hAnsi="Myriad Pro"/>
          <w:sz w:val="28"/>
          <w:szCs w:val="28"/>
          <w:u w:val="single"/>
        </w:rPr>
        <w:t>Jazz- und Popularmusik</w:t>
      </w:r>
    </w:p>
    <w:p w14:paraId="2DC4A0ED" w14:textId="77777777" w:rsidR="00E44DD5" w:rsidRPr="00E44DD5" w:rsidRDefault="00E44DD5" w:rsidP="00E44DD5">
      <w:pPr>
        <w:pStyle w:val="Standa"/>
        <w:tabs>
          <w:tab w:val="right" w:pos="9072"/>
        </w:tabs>
        <w:rPr>
          <w:rFonts w:ascii="Myriad Pro" w:hAnsi="Myriad Pro"/>
          <w:sz w:val="28"/>
          <w:szCs w:val="28"/>
        </w:rPr>
      </w:pPr>
    </w:p>
    <w:sectPr w:rsidR="00E44DD5" w:rsidRPr="00E44DD5" w:rsidSect="00E2643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300E5" w14:textId="77777777" w:rsidR="00945393" w:rsidRDefault="00945393" w:rsidP="00675B4E">
      <w:pPr>
        <w:pStyle w:val="Standa"/>
        <w:spacing w:after="0" w:line="240" w:lineRule="auto"/>
      </w:pPr>
      <w:r>
        <w:separator/>
      </w:r>
    </w:p>
  </w:endnote>
  <w:endnote w:type="continuationSeparator" w:id="0">
    <w:p w14:paraId="25E6D460" w14:textId="77777777" w:rsidR="00945393" w:rsidRDefault="00945393" w:rsidP="00675B4E">
      <w:pPr>
        <w:pStyle w:val="Stand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E7DC9" w14:textId="77777777" w:rsidR="00945393" w:rsidRDefault="00945393" w:rsidP="00675B4E">
      <w:pPr>
        <w:pStyle w:val="Standa"/>
        <w:spacing w:after="0" w:line="240" w:lineRule="auto"/>
      </w:pPr>
      <w:r>
        <w:separator/>
      </w:r>
    </w:p>
  </w:footnote>
  <w:footnote w:type="continuationSeparator" w:id="0">
    <w:p w14:paraId="2F82CA88" w14:textId="77777777" w:rsidR="00945393" w:rsidRDefault="00945393" w:rsidP="00675B4E">
      <w:pPr>
        <w:pStyle w:val="Standa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A0" w:firstRow="1" w:lastRow="0" w:firstColumn="1" w:lastColumn="0" w:noHBand="0" w:noVBand="0"/>
    </w:tblPr>
    <w:tblGrid>
      <w:gridCol w:w="4531"/>
      <w:gridCol w:w="4531"/>
    </w:tblGrid>
    <w:tr w:rsidR="00C0522A" w:rsidRPr="00806A94" w14:paraId="20091044" w14:textId="77777777" w:rsidTr="00634EFB">
      <w:tc>
        <w:tcPr>
          <w:tcW w:w="4531" w:type="dxa"/>
          <w:shd w:val="clear" w:color="auto" w:fill="auto"/>
          <w:vAlign w:val="center"/>
        </w:tcPr>
        <w:p w14:paraId="5670ACC4" w14:textId="77777777" w:rsidR="00C0522A" w:rsidRPr="00E44DD5" w:rsidRDefault="00C0522A" w:rsidP="00675B4E">
          <w:pPr>
            <w:pStyle w:val="Titel"/>
            <w:rPr>
              <w:rFonts w:ascii="Myriad Pro" w:hAnsi="Myriad Pro"/>
            </w:rPr>
          </w:pPr>
          <w:r w:rsidRPr="00E44DD5">
            <w:rPr>
              <w:rFonts w:ascii="Myriad Pro" w:hAnsi="Myriad Pro"/>
            </w:rPr>
            <w:t>Reifeprüfung</w:t>
          </w:r>
        </w:p>
      </w:tc>
      <w:tc>
        <w:tcPr>
          <w:tcW w:w="4531" w:type="dxa"/>
          <w:shd w:val="clear" w:color="auto" w:fill="auto"/>
          <w:vAlign w:val="center"/>
        </w:tcPr>
        <w:p w14:paraId="3BA0B9EA" w14:textId="77777777" w:rsidR="00C0522A" w:rsidRPr="00806A94" w:rsidRDefault="00C0522A" w:rsidP="00634EFB">
          <w:pPr>
            <w:pStyle w:val="Titel"/>
            <w:jc w:val="right"/>
          </w:pPr>
          <w:r>
            <w:rPr>
              <w:noProof/>
              <w:lang w:eastAsia="de-AT"/>
            </w:rPr>
            <w:drawing>
              <wp:anchor distT="0" distB="0" distL="114300" distR="114300" simplePos="0" relativeHeight="251658240" behindDoc="0" locked="0" layoutInCell="1" allowOverlap="1" wp14:anchorId="5088A11B" wp14:editId="2499705D">
                <wp:simplePos x="0" y="0"/>
                <wp:positionH relativeFrom="column">
                  <wp:posOffset>1276985</wp:posOffset>
                </wp:positionH>
                <wp:positionV relativeFrom="paragraph">
                  <wp:posOffset>-333375</wp:posOffset>
                </wp:positionV>
                <wp:extent cx="2026920" cy="1080770"/>
                <wp:effectExtent l="0" t="0" r="0" b="508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KADGYM_Logo_4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6920" cy="1080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6C1B468" w14:textId="77777777" w:rsidR="00C0522A" w:rsidRDefault="00C0522A" w:rsidP="00675B4E">
    <w:pPr>
      <w:pStyle w:val="Kopfz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0051D"/>
    <w:multiLevelType w:val="hybridMultilevel"/>
    <w:tmpl w:val="BEE6FB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6171"/>
    <w:multiLevelType w:val="hybridMultilevel"/>
    <w:tmpl w:val="4926991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B0BDF"/>
    <w:multiLevelType w:val="hybridMultilevel"/>
    <w:tmpl w:val="2466B57C"/>
    <w:lvl w:ilvl="0" w:tplc="CC0C5C94">
      <w:start w:val="7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56586D"/>
    <w:multiLevelType w:val="hybridMultilevel"/>
    <w:tmpl w:val="7778DB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80E75"/>
    <w:multiLevelType w:val="hybridMultilevel"/>
    <w:tmpl w:val="E3C23E2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86740"/>
    <w:multiLevelType w:val="hybridMultilevel"/>
    <w:tmpl w:val="84B47E8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36F94"/>
    <w:multiLevelType w:val="hybridMultilevel"/>
    <w:tmpl w:val="BFFCC64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83097"/>
    <w:multiLevelType w:val="hybridMultilevel"/>
    <w:tmpl w:val="CC68667A"/>
    <w:lvl w:ilvl="0" w:tplc="CA001A7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632FF"/>
    <w:multiLevelType w:val="hybridMultilevel"/>
    <w:tmpl w:val="2C2046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937C9"/>
    <w:multiLevelType w:val="hybridMultilevel"/>
    <w:tmpl w:val="313A0F90"/>
    <w:lvl w:ilvl="0" w:tplc="E23479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D7034"/>
    <w:multiLevelType w:val="hybridMultilevel"/>
    <w:tmpl w:val="F3CEA8C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60030"/>
    <w:multiLevelType w:val="hybridMultilevel"/>
    <w:tmpl w:val="1FEE3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619C9"/>
    <w:multiLevelType w:val="hybridMultilevel"/>
    <w:tmpl w:val="E53022AC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1"/>
  </w:num>
  <w:num w:numId="5">
    <w:abstractNumId w:val="5"/>
  </w:num>
  <w:num w:numId="6">
    <w:abstractNumId w:val="6"/>
  </w:num>
  <w:num w:numId="7">
    <w:abstractNumId w:val="1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B4E"/>
    <w:rsid w:val="00020493"/>
    <w:rsid w:val="0002072C"/>
    <w:rsid w:val="0004204C"/>
    <w:rsid w:val="00144C6F"/>
    <w:rsid w:val="00200984"/>
    <w:rsid w:val="00212572"/>
    <w:rsid w:val="002371BC"/>
    <w:rsid w:val="002B5092"/>
    <w:rsid w:val="002F538F"/>
    <w:rsid w:val="00395B2B"/>
    <w:rsid w:val="00423EC2"/>
    <w:rsid w:val="004553E4"/>
    <w:rsid w:val="00477D2D"/>
    <w:rsid w:val="004C5012"/>
    <w:rsid w:val="005243F5"/>
    <w:rsid w:val="00546742"/>
    <w:rsid w:val="00552FB1"/>
    <w:rsid w:val="0055447C"/>
    <w:rsid w:val="00634EFB"/>
    <w:rsid w:val="00675B4E"/>
    <w:rsid w:val="006A1395"/>
    <w:rsid w:val="006C0883"/>
    <w:rsid w:val="007918A1"/>
    <w:rsid w:val="007A6644"/>
    <w:rsid w:val="00806A94"/>
    <w:rsid w:val="00811B71"/>
    <w:rsid w:val="00832BEF"/>
    <w:rsid w:val="00843461"/>
    <w:rsid w:val="008D22F8"/>
    <w:rsid w:val="00945393"/>
    <w:rsid w:val="00AA12FF"/>
    <w:rsid w:val="00AE090D"/>
    <w:rsid w:val="00AE548E"/>
    <w:rsid w:val="00B21BD5"/>
    <w:rsid w:val="00B4606F"/>
    <w:rsid w:val="00B52444"/>
    <w:rsid w:val="00B72C7C"/>
    <w:rsid w:val="00B8726D"/>
    <w:rsid w:val="00BA08D4"/>
    <w:rsid w:val="00BA7F92"/>
    <w:rsid w:val="00BF65A0"/>
    <w:rsid w:val="00C0522A"/>
    <w:rsid w:val="00C40737"/>
    <w:rsid w:val="00C56387"/>
    <w:rsid w:val="00CB4DCD"/>
    <w:rsid w:val="00CB5D42"/>
    <w:rsid w:val="00CC5ADE"/>
    <w:rsid w:val="00D70050"/>
    <w:rsid w:val="00D913F3"/>
    <w:rsid w:val="00D95CC1"/>
    <w:rsid w:val="00E049CF"/>
    <w:rsid w:val="00E2643C"/>
    <w:rsid w:val="00E32716"/>
    <w:rsid w:val="00E44DD5"/>
    <w:rsid w:val="00E77BC6"/>
    <w:rsid w:val="00EA219F"/>
    <w:rsid w:val="00EB5272"/>
    <w:rsid w:val="00ED22A9"/>
    <w:rsid w:val="00F07944"/>
    <w:rsid w:val="00F366C4"/>
    <w:rsid w:val="00F73827"/>
    <w:rsid w:val="00F74F83"/>
    <w:rsid w:val="00F975FE"/>
    <w:rsid w:val="00FB34AD"/>
    <w:rsid w:val="00FD4370"/>
    <w:rsid w:val="00FD7A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C474133"/>
  <w15:docId w15:val="{E0B76D71-0544-4433-BB60-7B6BC06E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E2643C"/>
    <w:pPr>
      <w:spacing w:after="160" w:line="259" w:lineRule="auto"/>
    </w:pPr>
    <w:rPr>
      <w:sz w:val="22"/>
      <w:szCs w:val="22"/>
      <w:lang w:eastAsia="en-US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rPr>
      <w:lang w:val="de-DE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">
    <w:name w:val="Kopfze"/>
    <w:basedOn w:val="Standa"/>
    <w:uiPriority w:val="99"/>
    <w:rsid w:val="0067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uiPriority w:val="99"/>
    <w:rsid w:val="00675B4E"/>
    <w:rPr>
      <w:rFonts w:cs="Times New Roman"/>
    </w:rPr>
  </w:style>
  <w:style w:type="paragraph" w:customStyle="1" w:styleId="Fuzei">
    <w:name w:val="Fu§zei"/>
    <w:basedOn w:val="Standa"/>
    <w:uiPriority w:val="99"/>
    <w:rsid w:val="0067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uiPriority w:val="99"/>
    <w:rsid w:val="00675B4E"/>
    <w:rPr>
      <w:rFonts w:cs="Times New Roman"/>
    </w:rPr>
  </w:style>
  <w:style w:type="table" w:customStyle="1" w:styleId="Tabellengi">
    <w:name w:val="Tabellengi"/>
    <w:basedOn w:val="NormaleTabe"/>
    <w:uiPriority w:val="99"/>
    <w:rsid w:val="00675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"/>
    <w:next w:val="Standa"/>
    <w:link w:val="TitelZchn"/>
    <w:uiPriority w:val="99"/>
    <w:qFormat/>
    <w:rsid w:val="00675B4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99"/>
    <w:rsid w:val="00675B4E"/>
    <w:rPr>
      <w:rFonts w:ascii="Calibri Light" w:hAnsi="Calibri Light" w:cs="Times New Roman"/>
      <w:spacing w:val="-10"/>
      <w:kern w:val="28"/>
      <w:sz w:val="56"/>
    </w:rPr>
  </w:style>
  <w:style w:type="paragraph" w:customStyle="1" w:styleId="Sprechblasen">
    <w:name w:val="Sprechblasen"/>
    <w:basedOn w:val="Standa"/>
    <w:uiPriority w:val="99"/>
    <w:semiHidden/>
    <w:rsid w:val="00FD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FD7A46"/>
    <w:rPr>
      <w:rFonts w:ascii="Tahoma" w:hAnsi="Tahoma" w:cs="Tahoma"/>
      <w:sz w:val="16"/>
    </w:rPr>
  </w:style>
  <w:style w:type="paragraph" w:customStyle="1" w:styleId="Standa2">
    <w:name w:val="Standa2"/>
    <w:uiPriority w:val="99"/>
    <w:rsid w:val="00832BEF"/>
    <w:rPr>
      <w:rFonts w:ascii="Times New Roman" w:hAnsi="Times New Roman"/>
      <w:sz w:val="24"/>
      <w:szCs w:val="24"/>
      <w:lang w:val="de-DE" w:eastAsia="de-DE"/>
    </w:rPr>
  </w:style>
  <w:style w:type="paragraph" w:customStyle="1" w:styleId="Standa1">
    <w:name w:val="Standa1"/>
    <w:uiPriority w:val="99"/>
    <w:rsid w:val="00832BEF"/>
    <w:pPr>
      <w:jc w:val="both"/>
    </w:pPr>
    <w:rPr>
      <w:rFonts w:ascii="Garamond" w:eastAsia="Times New Roman" w:hAnsi="Garamond"/>
      <w:sz w:val="24"/>
      <w:szCs w:val="24"/>
      <w:lang w:val="de-DE" w:eastAsia="de-DE"/>
    </w:rPr>
  </w:style>
  <w:style w:type="paragraph" w:styleId="Listenabsatz">
    <w:name w:val="List Paragraph"/>
    <w:basedOn w:val="Standa"/>
    <w:uiPriority w:val="34"/>
    <w:qFormat/>
    <w:rsid w:val="00832BEF"/>
    <w:pPr>
      <w:ind w:left="720"/>
      <w:contextualSpacing/>
    </w:pPr>
  </w:style>
  <w:style w:type="character" w:styleId="Hyperlink">
    <w:name w:val="Hyperlink"/>
    <w:uiPriority w:val="99"/>
    <w:rsid w:val="00200984"/>
    <w:rPr>
      <w:rFonts w:cs="Times New Roman"/>
      <w:color w:val="0563C1"/>
      <w:u w:val="single"/>
    </w:rPr>
  </w:style>
  <w:style w:type="character" w:customStyle="1" w:styleId="jnenbez">
    <w:name w:val="jnenbez"/>
    <w:uiPriority w:val="99"/>
    <w:rsid w:val="00E32716"/>
    <w:rPr>
      <w:rFonts w:cs="Times New Roman"/>
    </w:rPr>
  </w:style>
  <w:style w:type="paragraph" w:customStyle="1" w:styleId="StandardWe">
    <w:name w:val="Standard (We"/>
    <w:basedOn w:val="Standa"/>
    <w:uiPriority w:val="99"/>
    <w:rsid w:val="00E32716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de-DE" w:eastAsia="de-DE"/>
    </w:rPr>
  </w:style>
  <w:style w:type="character" w:styleId="BesuchterLink">
    <w:name w:val="FollowedHyperlink"/>
    <w:uiPriority w:val="99"/>
    <w:rsid w:val="0002072C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D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D42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C407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0737"/>
    <w:rPr>
      <w:rFonts w:ascii="Times New Roman" w:hAnsi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407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0737"/>
    <w:rPr>
      <w:rFonts w:ascii="Times New Roman" w:hAnsi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EB52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3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Ethik</vt:lpstr>
    </vt:vector>
  </TitlesOfParts>
  <Company>TU Wien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Ethik</dc:title>
  <dc:creator>Klaus Schneider</dc:creator>
  <cp:lastModifiedBy>Elisabeth Watzl</cp:lastModifiedBy>
  <cp:revision>2</cp:revision>
  <dcterms:created xsi:type="dcterms:W3CDTF">2020-11-27T09:41:00Z</dcterms:created>
  <dcterms:modified xsi:type="dcterms:W3CDTF">2020-11-27T09:41:00Z</dcterms:modified>
</cp:coreProperties>
</file>