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153C88" w14:textId="77777777" w:rsidR="0098357E" w:rsidRDefault="00C3686C" w:rsidP="003E440F">
      <w:r>
        <w:rPr>
          <w:noProof/>
          <w:lang w:val="de-AT" w:eastAsia="de-AT"/>
        </w:rPr>
        <mc:AlternateContent>
          <mc:Choice Requires="wps">
            <w:drawing>
              <wp:anchor distT="0" distB="0" distL="114300" distR="114300" simplePos="0" relativeHeight="251657728" behindDoc="0" locked="0" layoutInCell="0" allowOverlap="1" wp14:anchorId="4527B742" wp14:editId="1FAE3166">
                <wp:simplePos x="0" y="0"/>
                <wp:positionH relativeFrom="page">
                  <wp:posOffset>6350</wp:posOffset>
                </wp:positionH>
                <wp:positionV relativeFrom="page">
                  <wp:posOffset>2678430</wp:posOffset>
                </wp:positionV>
                <wp:extent cx="7146925" cy="848360"/>
                <wp:effectExtent l="9525" t="13335" r="6350" b="1143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6925" cy="848360"/>
                        </a:xfrm>
                        <a:prstGeom prst="rect">
                          <a:avLst/>
                        </a:prstGeom>
                        <a:solidFill>
                          <a:srgbClr val="0070C0"/>
                        </a:solidFill>
                        <a:ln w="12700">
                          <a:solidFill>
                            <a:srgbClr val="FFFF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p w14:paraId="539776E4" w14:textId="77777777" w:rsidR="00D1123D" w:rsidRPr="00273EE2" w:rsidRDefault="00D1123D" w:rsidP="0098357E">
                            <w:pPr>
                              <w:pStyle w:val="KeinLeerraum"/>
                              <w:rPr>
                                <w:rFonts w:ascii="Myriad Pro" w:hAnsi="Myriad Pro"/>
                                <w:b/>
                                <w:color w:val="FFFFFF"/>
                                <w:sz w:val="96"/>
                                <w:szCs w:val="96"/>
                                <w:lang w:val="en-US"/>
                              </w:rPr>
                            </w:pPr>
                            <w:r w:rsidRPr="00273EE2">
                              <w:rPr>
                                <w:rFonts w:ascii="Myriad Pro" w:hAnsi="Myriad Pro"/>
                                <w:b/>
                                <w:color w:val="FFFFFF" w:themeColor="background1"/>
                                <w:sz w:val="96"/>
                                <w:szCs w:val="96"/>
                                <w:lang w:val="en-US"/>
                              </w:rPr>
                              <w:t>1968 in Deutschland</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527B742" id="Rectangle 9" o:spid="_x0000_s1026" style="position:absolute;left:0;text-align:left;margin-left:.5pt;margin-top:210.9pt;width:562.75pt;height:66.8pt;z-index:25165772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vebgIAALcEAAAOAAAAZHJzL2Uyb0RvYy54bWysVNtu2zAMfR+wfxD0ntq52jXqFKnbDAO6&#10;rVi3D1BkORYmSxqlxGmH/fsoOenS7W2YHwRRpI5InkNfXR86RfYCnDS6pOOLlBKhuaml3pb065f1&#10;KKfEeaZrpowWJX0Sjl4v37656m0hJqY1qhZAEES7orclbb23RZI43oqOuQtjhUZnY6BjHk3YJjWw&#10;HtE7lUzSdJH0BmoLhgvn8PR2cNJlxG8awf2npnHCE1VSzM3HFeK6CWuyvGLFFphtJT+mwf4hi45J&#10;jY++QN0yz8gO5F9QneRgnGn8BTddYppGchFrwGrG6R/VPLbMilgLNsfZlza5/wfLP+4fgMi6pJeU&#10;aNYhRZ+xaUxvlSCXoT29dQVGPdoHCAU6e2/4N0e0qVqMEitnMR6px+unIwDTt4LVmOc4QCSvMILh&#10;EI1s+g+mxgfZzpvYvEMDXXgD20IOkaOnF47EwROOh9l4triczCnh6Mtn+XQRSUxYcbptwfl3wnQk&#10;bEoKmF5EZ/t750M2rDiFxIKMkvVaKhUN2G4qBWTPgl7SLK1O6O48TGnSY22TLE0j9CunO8dYxy82&#10;AXt3jtFJj8pXssMy0vANWgx9u9N11KVnUg17zFnpkKCImh4KQevgcRvPsT1Rbz9W63mazab5KMvm&#10;09FsKtLRTb6uRqtqvFhkdzfVzd345zGh0/1IUOBkoNsfNocj8xtTPyFVYIbJwUnHTWvgmZIep6ak&#10;7vuOgaBEvdeB7nyS52HOojWbZxM04JVrc+5imiNYSbkHSgaj8sN47izIbRuVFZmxK5TJWkYGg4SG&#10;zI7iwumIxB4nOYzfuR2jfv9vlr8AAAD//wMAUEsDBBQABgAIAAAAIQDAkPwd3gAAAAoBAAAPAAAA&#10;ZHJzL2Rvd25yZXYueG1sTI/BTsMwEETvSPyDtUjcqJO0qaoQp0Ktyo1DSxFXJ16SiHgdbLdN/57t&#10;CY6jWc2+V64nO4gz+tA7UpDOEhBIjTM9tQqO77unFYgQNRk9OEIFVwywru7vSl0Yd6E9ng+xFTxC&#10;odAKuhjHQsrQdGh1mLkRibsv562OHH0rjdcXHreDzJJkKa3uiT90esRNh8334WQVfLwNW++xnv8c&#10;5/vd6/bqPzerWqnHh+nlGUTEKf4dww2f0aFiptqdyAQxcGaTqGCRpWxw69NsmYOoFeR5vgBZlfK/&#10;QvULAAD//wMAUEsBAi0AFAAGAAgAAAAhALaDOJL+AAAA4QEAABMAAAAAAAAAAAAAAAAAAAAAAFtD&#10;b250ZW50X1R5cGVzXS54bWxQSwECLQAUAAYACAAAACEAOP0h/9YAAACUAQAACwAAAAAAAAAAAAAA&#10;AAAvAQAAX3JlbHMvLnJlbHNQSwECLQAUAAYACAAAACEAKsBL3m4CAAC3BAAADgAAAAAAAAAAAAAA&#10;AAAuAgAAZHJzL2Uyb0RvYy54bWxQSwECLQAUAAYACAAAACEAwJD8Hd4AAAAKAQAADwAAAAAAAAAA&#10;AAAAAADIBAAAZHJzL2Rvd25yZXYueG1sUEsFBgAAAAAEAAQA8wAAANMFAAAAAA==&#10;" o:allowincell="f" fillcolor="#0070c0" strokecolor="white" strokeweight="1pt">
                <o:lock v:ext="edit" aspectratio="t"/>
                <v:textbox style="mso-fit-shape-to-text:t" inset="14.4pt,,14.4pt">
                  <w:txbxContent>
                    <w:p w14:paraId="539776E4" w14:textId="77777777" w:rsidR="00D1123D" w:rsidRPr="00273EE2" w:rsidRDefault="00D1123D" w:rsidP="0098357E">
                      <w:pPr>
                        <w:pStyle w:val="KeinLeerraum"/>
                        <w:rPr>
                          <w:rFonts w:ascii="Myriad Pro" w:hAnsi="Myriad Pro"/>
                          <w:b/>
                          <w:color w:val="FFFFFF"/>
                          <w:sz w:val="96"/>
                          <w:szCs w:val="96"/>
                          <w:lang w:val="en-US"/>
                        </w:rPr>
                      </w:pPr>
                      <w:r w:rsidRPr="00273EE2">
                        <w:rPr>
                          <w:rFonts w:ascii="Myriad Pro" w:hAnsi="Myriad Pro"/>
                          <w:b/>
                          <w:color w:val="FFFFFF" w:themeColor="background1"/>
                          <w:sz w:val="96"/>
                          <w:szCs w:val="96"/>
                          <w:lang w:val="en-US"/>
                        </w:rPr>
                        <w:t>1968 in Deutschland</w:t>
                      </w:r>
                    </w:p>
                  </w:txbxContent>
                </v:textbox>
                <w10:wrap anchorx="page" anchory="page"/>
              </v:rect>
            </w:pict>
          </mc:Fallback>
        </mc:AlternateContent>
      </w:r>
    </w:p>
    <w:p w14:paraId="5ABFF842" w14:textId="022A1D93" w:rsidR="003D5B43" w:rsidRDefault="002171BE" w:rsidP="003E440F">
      <w:pPr>
        <w:rPr>
          <w:sz w:val="40"/>
          <w:szCs w:val="40"/>
        </w:rPr>
      </w:pPr>
      <w:r>
        <w:rPr>
          <w:noProof/>
          <w:sz w:val="52"/>
          <w:szCs w:val="52"/>
          <w:lang w:val="de-AT" w:eastAsia="de-AT"/>
        </w:rPr>
        <mc:AlternateContent>
          <mc:Choice Requires="wps">
            <w:drawing>
              <wp:anchor distT="0" distB="0" distL="114300" distR="114300" simplePos="0" relativeHeight="251659776" behindDoc="0" locked="0" layoutInCell="1" allowOverlap="1" wp14:anchorId="24BD436E" wp14:editId="7B2AC431">
                <wp:simplePos x="0" y="0"/>
                <wp:positionH relativeFrom="column">
                  <wp:posOffset>-737870</wp:posOffset>
                </wp:positionH>
                <wp:positionV relativeFrom="paragraph">
                  <wp:posOffset>6820535</wp:posOffset>
                </wp:positionV>
                <wp:extent cx="5248275" cy="1318895"/>
                <wp:effectExtent l="0" t="0" r="9525" b="0"/>
                <wp:wrapNone/>
                <wp:docPr id="21" name="Textfeld 21"/>
                <wp:cNvGraphicFramePr/>
                <a:graphic xmlns:a="http://schemas.openxmlformats.org/drawingml/2006/main">
                  <a:graphicData uri="http://schemas.microsoft.com/office/word/2010/wordprocessingShape">
                    <wps:wsp>
                      <wps:cNvSpPr txBox="1"/>
                      <wps:spPr>
                        <a:xfrm>
                          <a:off x="0" y="0"/>
                          <a:ext cx="5248275" cy="1318895"/>
                        </a:xfrm>
                        <a:prstGeom prst="rect">
                          <a:avLst/>
                        </a:prstGeom>
                        <a:solidFill>
                          <a:schemeClr val="lt1"/>
                        </a:solidFill>
                        <a:ln w="6350">
                          <a:noFill/>
                        </a:ln>
                      </wps:spPr>
                      <wps:txbx>
                        <w:txbxContent>
                          <w:p w14:paraId="5902EE13" w14:textId="7E9C715F" w:rsidR="002171BE" w:rsidRPr="002171BE" w:rsidRDefault="002171BE" w:rsidP="002171BE">
                            <w:pPr>
                              <w:jc w:val="center"/>
                              <w:rPr>
                                <w:sz w:val="72"/>
                                <w:szCs w:val="72"/>
                              </w:rPr>
                            </w:pPr>
                            <w:r w:rsidRPr="002171BE">
                              <w:rPr>
                                <w:sz w:val="72"/>
                                <w:szCs w:val="72"/>
                              </w:rPr>
                              <w:t>Klaus Schneider</w:t>
                            </w:r>
                          </w:p>
                          <w:p w14:paraId="52B6448B" w14:textId="5602D960" w:rsidR="002171BE" w:rsidRPr="002171BE" w:rsidRDefault="002171BE" w:rsidP="002171BE">
                            <w:pPr>
                              <w:jc w:val="center"/>
                              <w:rPr>
                                <w:sz w:val="72"/>
                                <w:szCs w:val="72"/>
                              </w:rPr>
                            </w:pPr>
                            <w:r w:rsidRPr="002171BE">
                              <w:rPr>
                                <w:sz w:val="72"/>
                                <w:szCs w:val="72"/>
                              </w:rPr>
                              <w:t>8E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D436E" id="_x0000_t202" coordsize="21600,21600" o:spt="202" path="m,l,21600r21600,l21600,xe">
                <v:stroke joinstyle="miter"/>
                <v:path gradientshapeok="t" o:connecttype="rect"/>
              </v:shapetype>
              <v:shape id="Textfeld 21" o:spid="_x0000_s1027" type="#_x0000_t202" style="position:absolute;left:0;text-align:left;margin-left:-58.1pt;margin-top:537.05pt;width:413.25pt;height:103.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6RwIAAIMEAAAOAAAAZHJzL2Uyb0RvYy54bWysVFFv2jAQfp+0/2D5fYSk0NKIUDEqpkmo&#10;rQRTn41jk0iOz7MNCfv1OztAabenaS/mfHf5fPd9d0wfukaRg7CuBl3QdDCkRGgOZa13Bf2xWX6Z&#10;UOI80yVToEVBj8LRh9nnT9PW5CKDClQpLEEQ7fLWFLTy3uRJ4nglGuYGYITGoATbMI9Xu0tKy1pE&#10;b1SSDYe3SQu2NBa4cA69j32QziK+lIL7Zymd8EQVFGvz8bTx3IYzmU1ZvrPMVDU/lcH+oYqG1Rof&#10;vUA9Ms/I3tZ/QDU1t+BA+gGHJgEpay5iD9hNOvzQzbpiRsRekBxnLjS5/wfLnw4vltRlQbOUEs0a&#10;1GgjOi+FKgm6kJ/WuBzT1gYTffcVOtT57HfoDG130jbhFxsiGEemjxd2EY1wdI6z0SS7G1PCMZbe&#10;pJPJ/TjgJG+fG+v8NwENCUZBLcoXWWWHlfN96jklvOZA1eWyVipewsiIhbLkwFBs5WORCP4uS2nS&#10;FvT2ZjyMwBrC5z2y0lhLaLZvKli+23aRnEvDWyiPyIOFfpKc4csaa10x51+YxdHB1nEd/DMeUgG+&#10;BSeLkgrsr7/5Qz4qilFKWhzFgrqfe2YFJeq7Rq3v09EozG68jMZ3GV7sdWR7HdH7ZgFIAMqJ1UUz&#10;5Ht1NqWF5hW3Zh5exRDTHN8uqD+bC98vCG4dF/N5TMJpNcyv9NrwAB0ID0psuldmzUkuj0o/wXlo&#10;Wf5BtT43fKlhvvcg6yhp4Lln9UQ/TnocitNWhlW6vsest/+O2W8AAAD//wMAUEsDBBQABgAIAAAA&#10;IQC1GeQp5AAAAA4BAAAPAAAAZHJzL2Rvd25yZXYueG1sTI9NT4QwEIbvJv6HZky8mN1S0IUgZWOM&#10;H4k3F92Nty6tQKRTQruA/97xpMeZ98k7zxTbxfZsMqPvHEoQ6wiYwdrpDhsJb9XjKgPmg0KteodG&#10;wrfxsC3PzwqVazfjq5l2oWFUgj5XEtoQhpxzX7fGKr92g0HKPt1oVaBxbLge1UzltudxFG24VR3S&#10;hVYN5r419dfuZCV8XDWHF788vc/JTTI8PE9VuteVlJcXy90tsGCW8AfDrz6pQ0lOR3dC7VkvYSXE&#10;JiaWkii9FsCISUWUADvSKs5EBrws+P83yh8AAAD//wMAUEsBAi0AFAAGAAgAAAAhALaDOJL+AAAA&#10;4QEAABMAAAAAAAAAAAAAAAAAAAAAAFtDb250ZW50X1R5cGVzXS54bWxQSwECLQAUAAYACAAAACEA&#10;OP0h/9YAAACUAQAACwAAAAAAAAAAAAAAAAAvAQAAX3JlbHMvLnJlbHNQSwECLQAUAAYACAAAACEA&#10;5mZqOkcCAACDBAAADgAAAAAAAAAAAAAAAAAuAgAAZHJzL2Uyb0RvYy54bWxQSwECLQAUAAYACAAA&#10;ACEAtRnkKeQAAAAOAQAADwAAAAAAAAAAAAAAAAChBAAAZHJzL2Rvd25yZXYueG1sUEsFBgAAAAAE&#10;AAQA8wAAALIFAAAAAA==&#10;" fillcolor="white [3201]" stroked="f" strokeweight=".5pt">
                <v:textbox>
                  <w:txbxContent>
                    <w:p w14:paraId="5902EE13" w14:textId="7E9C715F" w:rsidR="002171BE" w:rsidRPr="002171BE" w:rsidRDefault="002171BE" w:rsidP="002171BE">
                      <w:pPr>
                        <w:jc w:val="center"/>
                        <w:rPr>
                          <w:sz w:val="72"/>
                          <w:szCs w:val="72"/>
                        </w:rPr>
                      </w:pPr>
                      <w:r w:rsidRPr="002171BE">
                        <w:rPr>
                          <w:sz w:val="72"/>
                          <w:szCs w:val="72"/>
                        </w:rPr>
                        <w:t>Klaus Schneider</w:t>
                      </w:r>
                    </w:p>
                    <w:p w14:paraId="52B6448B" w14:textId="5602D960" w:rsidR="002171BE" w:rsidRPr="002171BE" w:rsidRDefault="002171BE" w:rsidP="002171BE">
                      <w:pPr>
                        <w:jc w:val="center"/>
                        <w:rPr>
                          <w:sz w:val="72"/>
                          <w:szCs w:val="72"/>
                        </w:rPr>
                      </w:pPr>
                      <w:r w:rsidRPr="002171BE">
                        <w:rPr>
                          <w:sz w:val="72"/>
                          <w:szCs w:val="72"/>
                        </w:rPr>
                        <w:t>8E</w:t>
                      </w:r>
                    </w:p>
                  </w:txbxContent>
                </v:textbox>
              </v:shape>
            </w:pict>
          </mc:Fallback>
        </mc:AlternateContent>
      </w:r>
      <w:r w:rsidR="006F2A19" w:rsidRPr="006F2A19">
        <w:rPr>
          <w:noProof/>
          <w:sz w:val="52"/>
          <w:szCs w:val="52"/>
          <w:lang w:val="de-AT" w:eastAsia="de-AT"/>
        </w:rPr>
        <w:drawing>
          <wp:anchor distT="0" distB="0" distL="114300" distR="114300" simplePos="0" relativeHeight="251658752" behindDoc="1" locked="0" layoutInCell="1" allowOverlap="1" wp14:anchorId="78A9E866" wp14:editId="294582CC">
            <wp:simplePos x="0" y="0"/>
            <wp:positionH relativeFrom="page">
              <wp:align>left</wp:align>
            </wp:positionH>
            <wp:positionV relativeFrom="paragraph">
              <wp:posOffset>3381375</wp:posOffset>
            </wp:positionV>
            <wp:extent cx="5495925" cy="3215005"/>
            <wp:effectExtent l="0" t="0" r="9525" b="4445"/>
            <wp:wrapTight wrapText="bothSides">
              <wp:wrapPolygon edited="0">
                <wp:start x="0" y="0"/>
                <wp:lineTo x="0" y="21502"/>
                <wp:lineTo x="21563" y="21502"/>
                <wp:lineTo x="21563" y="0"/>
                <wp:lineTo x="0" y="0"/>
              </wp:wrapPolygon>
            </wp:wrapTight>
            <wp:docPr id="10" name="Grafik 10" descr="C:\Users\klaus\Dropbox\68\Bilder\9967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aus\Dropbox\68\Bilder\9967153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6" t="890" r="2079"/>
                    <a:stretch/>
                  </pic:blipFill>
                  <pic:spPr bwMode="auto">
                    <a:xfrm>
                      <a:off x="0" y="0"/>
                      <a:ext cx="5495925" cy="32150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3686C">
        <w:rPr>
          <w:noProof/>
          <w:lang w:val="de-AT" w:eastAsia="de-AT"/>
        </w:rPr>
        <mc:AlternateContent>
          <mc:Choice Requires="wps">
            <w:drawing>
              <wp:anchor distT="0" distB="0" distL="114300" distR="114300" simplePos="0" relativeHeight="251656703" behindDoc="0" locked="0" layoutInCell="1" allowOverlap="1" wp14:anchorId="6AB79BC2" wp14:editId="20DF3E8A">
                <wp:simplePos x="0" y="0"/>
                <wp:positionH relativeFrom="column">
                  <wp:posOffset>4626610</wp:posOffset>
                </wp:positionH>
                <wp:positionV relativeFrom="paragraph">
                  <wp:posOffset>255905</wp:posOffset>
                </wp:positionV>
                <wp:extent cx="1560195" cy="7881620"/>
                <wp:effectExtent l="68580" t="72390" r="66675" b="6604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7881620"/>
                        </a:xfrm>
                        <a:prstGeom prst="rect">
                          <a:avLst/>
                        </a:prstGeom>
                        <a:solidFill>
                          <a:schemeClr val="accent1">
                            <a:lumMod val="100000"/>
                            <a:lumOff val="0"/>
                          </a:schemeClr>
                        </a:solidFill>
                        <a:ln w="127000" cmpd="dbl"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5EA9420" w14:textId="77777777" w:rsidR="00D1123D" w:rsidRDefault="00D1123D" w:rsidP="003E4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9BC2" id="Text Box 11" o:spid="_x0000_s1028" type="#_x0000_t202" style="position:absolute;left:0;text-align:left;margin-left:364.3pt;margin-top:20.15pt;width:122.85pt;height:620.6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EdlQIAAFgFAAAOAAAAZHJzL2Uyb0RvYy54bWy8VNuO0zAQfUfiHyy/t0l6S7fadNUrQlou&#10;0i4f4DpOY+EbtttkQfw7Y3u7FHhDiDxEHl/OzJk5M7d3vRTozKzjWlW4GOYYMUV1zdWxwp8e94M5&#10;Rs4TVROhFavwE3P4bvn61W1nFmykWy1qZhGAKLfoTIVb780iyxxtmSRuqA1TcNhoK4kH0x6z2pIO&#10;0KXIRnk+yzpta2M1Zc7B7jYd4mXEbxpG/YemccwjUWGIzce/jf9D+GfLW7I4WmJaTp/DIH8RhSRc&#10;gdMXqC3xBJ0s/wNKcmq1040fUi0z3TScssgB2BT5b2weWmJY5ALJceYlTe7fwdL3548W8brCUChF&#10;JJTokfUerXWPiiKkpzNuAbceDNzzPexDmSNVZ+41/eyQ0puWqCNbWau7lpEawosvs6unCccFkEP3&#10;Ttfgh5y8jkB9Y2XIHWQDATqU6emlNCEWGlxOZ3lxM8WIwlk5nxezUSxeRhaX58Y6/4ZpicKiwhZq&#10;H+HJ+d55IAJXL1eCN6cFr/dciGgEvbGNsOhMQCmEUqZ8oilOEuJN+0UeviQa2Adppf1LKFG2ASZ6&#10;+8WDUKgDGqMyACAqDaS8PgiMiDhC51BvU1L/b1QhIVvi2kQjBpzYSe6hLwWXIIwr0qG8O1XHrvGE&#10;i7SGzAoV0shix6V0g9V7WMZ9qGLshm+r/TQvJ+P5oCyn48FkzPLBer7fDFabYjYrd+vNeld8DyEA&#10;5uV91FGQThKR7w99VOzoIs+Drp9AWFan9oZxBItW268YddDaFXZfTsQyjMRbBeK8KSaTMAuiMZmW&#10;oCRkr08O1ydEUYCqsIdSxeXGp/lxMpYfW/CUdKL0CgTd8Ci1oPwUFTAJBrRv5PQ8asJ8uLbjrZ8D&#10;cfkDAAD//wMAUEsDBBQABgAIAAAAIQDGBKJZ3gAAAAsBAAAPAAAAZHJzL2Rvd25yZXYueG1sTI/B&#10;TsMwDIbvSLxDZCRuLF23daU0nQDBaSc2xDltTFutcaok27q3xzuNmy1/+v395WaygzihD70jBfNZ&#10;AgKpcaanVsH3/vMpBxGiJqMHR6jgggE21f1dqQvjzvSFp11sBYdQKLSCLsaxkDI0HVodZm5E4tuv&#10;81ZHXn0rjddnDreDTJMkk1b3xB86PeJ7h81hd7QKJHr88D/7fDVmzeUQ6m1cvG2VenyYXl9ARJzi&#10;DYarPqtDxU61O5IJYlCwTvOMUQXLZAGCgef1koeayTSfr0BWpfzfofoDAAD//wMAUEsBAi0AFAAG&#10;AAgAAAAhALaDOJL+AAAA4QEAABMAAAAAAAAAAAAAAAAAAAAAAFtDb250ZW50X1R5cGVzXS54bWxQ&#10;SwECLQAUAAYACAAAACEAOP0h/9YAAACUAQAACwAAAAAAAAAAAAAAAAAvAQAAX3JlbHMvLnJlbHNQ&#10;SwECLQAUAAYACAAAACEA4dcRHZUCAABYBQAADgAAAAAAAAAAAAAAAAAuAgAAZHJzL2Uyb0RvYy54&#10;bWxQSwECLQAUAAYACAAAACEAxgSiWd4AAAALAQAADwAAAAAAAAAAAAAAAADvBAAAZHJzL2Rvd25y&#10;ZXYueG1sUEsFBgAAAAAEAAQA8wAAAPoFAAAAAA==&#10;" fillcolor="#4f81bd [3204]" strokecolor="#4f81bd [3204]" strokeweight="10pt">
                <v:stroke linestyle="thinThin"/>
                <v:textbox>
                  <w:txbxContent>
                    <w:p w14:paraId="75EA9420" w14:textId="77777777" w:rsidR="00D1123D" w:rsidRDefault="00D1123D" w:rsidP="003E440F"/>
                  </w:txbxContent>
                </v:textbox>
              </v:shape>
            </w:pict>
          </mc:Fallback>
        </mc:AlternateContent>
      </w:r>
      <w:r w:rsidR="0098357E">
        <w:rPr>
          <w:sz w:val="52"/>
          <w:szCs w:val="52"/>
        </w:rPr>
        <w:br w:type="page"/>
      </w:r>
    </w:p>
    <w:p w14:paraId="11A3E76D" w14:textId="658966CC" w:rsidR="0098357E" w:rsidRPr="00ED5DDE" w:rsidRDefault="00966020" w:rsidP="0098357E">
      <w:pPr>
        <w:pStyle w:val="KeinLeerraum"/>
        <w:jc w:val="center"/>
        <w:rPr>
          <w:rFonts w:ascii="Myriad Pro" w:hAnsi="Myriad Pro"/>
          <w:b/>
          <w:color w:val="FFFFFF"/>
          <w:sz w:val="96"/>
          <w:szCs w:val="96"/>
          <w:lang w:eastAsia="de-AT"/>
        </w:rPr>
      </w:pPr>
      <w:r w:rsidRPr="00ED5DDE">
        <w:rPr>
          <w:rFonts w:ascii="Myriad Pro" w:hAnsi="Myriad Pro"/>
          <w:b/>
          <w:sz w:val="96"/>
          <w:szCs w:val="96"/>
          <w:lang w:val="de-AT"/>
        </w:rPr>
        <w:lastRenderedPageBreak/>
        <w:t>1968</w:t>
      </w:r>
      <w:r w:rsidR="00BE0F06" w:rsidRPr="00ED5DDE">
        <w:rPr>
          <w:rFonts w:ascii="Myriad Pro" w:hAnsi="Myriad Pro"/>
          <w:b/>
          <w:sz w:val="96"/>
          <w:szCs w:val="96"/>
          <w:lang w:val="de-AT"/>
        </w:rPr>
        <w:t xml:space="preserve"> in Deutschlan</w:t>
      </w:r>
      <w:r w:rsidR="00E15127" w:rsidRPr="00ED5DDE">
        <w:rPr>
          <w:rFonts w:ascii="Myriad Pro" w:hAnsi="Myriad Pro"/>
          <w:b/>
          <w:sz w:val="96"/>
          <w:szCs w:val="96"/>
          <w:lang w:val="de-AT"/>
        </w:rPr>
        <w:t>d</w:t>
      </w:r>
    </w:p>
    <w:p w14:paraId="57F20634" w14:textId="77777777" w:rsidR="003D5B43" w:rsidRPr="00047994" w:rsidRDefault="003D5B43" w:rsidP="003E440F">
      <w:pPr>
        <w:rPr>
          <w:lang w:val="de-AT"/>
        </w:rPr>
      </w:pPr>
    </w:p>
    <w:p w14:paraId="7AE4EF46" w14:textId="451E1774" w:rsidR="003D5B43" w:rsidRDefault="003D5B43" w:rsidP="003E440F">
      <w:pPr>
        <w:rPr>
          <w:lang w:val="de-AT"/>
        </w:rPr>
      </w:pPr>
    </w:p>
    <w:p w14:paraId="2E76A105" w14:textId="77777777" w:rsidR="00ED5DDE" w:rsidRPr="00047994" w:rsidRDefault="00ED5DDE" w:rsidP="003E440F">
      <w:pPr>
        <w:rPr>
          <w:lang w:val="de-AT"/>
        </w:rPr>
      </w:pPr>
    </w:p>
    <w:p w14:paraId="4262A91E" w14:textId="3D090ED2" w:rsidR="00A22C17" w:rsidRPr="00ED5DDE" w:rsidRDefault="00ED5DDE" w:rsidP="006F2A19">
      <w:pPr>
        <w:jc w:val="center"/>
        <w:rPr>
          <w:sz w:val="52"/>
          <w:szCs w:val="52"/>
        </w:rPr>
      </w:pPr>
      <w:r w:rsidRPr="00ED5DDE">
        <w:rPr>
          <w:sz w:val="52"/>
          <w:szCs w:val="52"/>
        </w:rPr>
        <w:t>Vorwissenschaftliche Arbeit</w:t>
      </w:r>
    </w:p>
    <w:p w14:paraId="1C4452D9" w14:textId="77777777" w:rsidR="00ED5DDE" w:rsidRDefault="00ED5DDE" w:rsidP="00165BFE">
      <w:pPr>
        <w:jc w:val="center"/>
      </w:pPr>
    </w:p>
    <w:p w14:paraId="1B0914F5" w14:textId="77777777" w:rsidR="00ED5DDE" w:rsidRDefault="00ED5DDE" w:rsidP="00165BFE">
      <w:pPr>
        <w:jc w:val="center"/>
      </w:pPr>
    </w:p>
    <w:p w14:paraId="5DFEAE60" w14:textId="0717118D" w:rsidR="00A22C17" w:rsidRPr="00273EE2" w:rsidRDefault="006A0829" w:rsidP="00165BFE">
      <w:pPr>
        <w:jc w:val="center"/>
      </w:pPr>
      <w:r>
        <w:t>ein</w:t>
      </w:r>
      <w:r w:rsidR="00165BFE">
        <w:t>gereicht von</w:t>
      </w:r>
    </w:p>
    <w:p w14:paraId="0E7487D9" w14:textId="77777777" w:rsidR="00793A41" w:rsidRPr="00FD0486" w:rsidRDefault="00793A41" w:rsidP="00793A41">
      <w:pPr>
        <w:jc w:val="center"/>
        <w:rPr>
          <w:sz w:val="72"/>
          <w:szCs w:val="72"/>
        </w:rPr>
      </w:pPr>
      <w:r w:rsidRPr="00FD0486">
        <w:rPr>
          <w:sz w:val="72"/>
          <w:szCs w:val="72"/>
        </w:rPr>
        <w:t>Klaus Schneider</w:t>
      </w:r>
    </w:p>
    <w:p w14:paraId="278C43AF" w14:textId="77777777" w:rsidR="00A22C17" w:rsidRPr="00273EE2" w:rsidRDefault="00A22C17" w:rsidP="00793A41">
      <w:pPr>
        <w:jc w:val="center"/>
      </w:pPr>
      <w:r w:rsidRPr="00273EE2">
        <w:t>bei</w:t>
      </w:r>
    </w:p>
    <w:p w14:paraId="4B0D5EB9" w14:textId="77777777" w:rsidR="00A22C17" w:rsidRPr="00273EE2" w:rsidRDefault="00A22C17" w:rsidP="006F2A19">
      <w:pPr>
        <w:jc w:val="center"/>
      </w:pPr>
    </w:p>
    <w:p w14:paraId="5AF7CA5A" w14:textId="77777777" w:rsidR="00A22C17" w:rsidRPr="00273EE2" w:rsidRDefault="00273EE2" w:rsidP="006F2A19">
      <w:pPr>
        <w:jc w:val="center"/>
      </w:pPr>
      <w:r w:rsidRPr="00273EE2">
        <w:t>Klaus Schneider</w:t>
      </w:r>
    </w:p>
    <w:p w14:paraId="6F1AD528" w14:textId="77777777" w:rsidR="00A22C17" w:rsidRPr="00273EE2" w:rsidRDefault="00A22C17" w:rsidP="006F2A19">
      <w:pPr>
        <w:jc w:val="center"/>
      </w:pPr>
    </w:p>
    <w:p w14:paraId="73704009" w14:textId="77777777" w:rsidR="00A22C17" w:rsidRPr="00273EE2" w:rsidRDefault="00A22C17" w:rsidP="006F2A19">
      <w:pPr>
        <w:jc w:val="center"/>
      </w:pPr>
      <w:r w:rsidRPr="00273EE2">
        <w:t xml:space="preserve">im </w:t>
      </w:r>
      <w:r w:rsidR="00966020">
        <w:t>Jänner 2018</w:t>
      </w:r>
    </w:p>
    <w:p w14:paraId="345597AD" w14:textId="77777777" w:rsidR="00A22C17" w:rsidRPr="00273EE2" w:rsidRDefault="00A22C17" w:rsidP="006F2A19">
      <w:pPr>
        <w:jc w:val="center"/>
      </w:pPr>
    </w:p>
    <w:p w14:paraId="27085460" w14:textId="77777777" w:rsidR="006F2A19" w:rsidRPr="00273EE2" w:rsidRDefault="006F2A19" w:rsidP="006F2A19">
      <w:pPr>
        <w:jc w:val="center"/>
      </w:pPr>
    </w:p>
    <w:p w14:paraId="0599A7FE" w14:textId="155642A3" w:rsidR="006D0E52" w:rsidRDefault="004C1723" w:rsidP="006F2A19">
      <w:pPr>
        <w:jc w:val="center"/>
        <w:rPr>
          <w:sz w:val="36"/>
          <w:szCs w:val="36"/>
        </w:rPr>
      </w:pPr>
      <w:r w:rsidRPr="006F2A19">
        <w:rPr>
          <w:sz w:val="36"/>
          <w:szCs w:val="36"/>
        </w:rPr>
        <w:t>Akademisches Gymnasium Salzburg</w:t>
      </w:r>
    </w:p>
    <w:p w14:paraId="29472DF3" w14:textId="77777777" w:rsidR="00ED5DDE" w:rsidRDefault="00ED5DDE" w:rsidP="006F2A19">
      <w:pPr>
        <w:jc w:val="center"/>
        <w:rPr>
          <w:sz w:val="36"/>
          <w:szCs w:val="36"/>
        </w:rPr>
      </w:pPr>
    </w:p>
    <w:p w14:paraId="72CE68D4" w14:textId="7EE1631B" w:rsidR="006D0E52" w:rsidRDefault="00ED5DDE" w:rsidP="006F2A19">
      <w:pPr>
        <w:jc w:val="center"/>
      </w:pPr>
      <w:r>
        <w:rPr>
          <w:noProof/>
          <w:sz w:val="36"/>
          <w:szCs w:val="36"/>
          <w:lang w:val="de-AT" w:eastAsia="de-AT"/>
        </w:rPr>
        <w:drawing>
          <wp:inline distT="0" distB="0" distL="0" distR="0" wp14:anchorId="2C822E4D" wp14:editId="409155A4">
            <wp:extent cx="5401056" cy="2880360"/>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KADGYM_Logo_4c.jpg"/>
                    <pic:cNvPicPr/>
                  </pic:nvPicPr>
                  <pic:blipFill>
                    <a:blip r:embed="rId11">
                      <a:extLst>
                        <a:ext uri="{28A0092B-C50C-407E-A947-70E740481C1C}">
                          <a14:useLocalDpi xmlns:a14="http://schemas.microsoft.com/office/drawing/2010/main" val="0"/>
                        </a:ext>
                      </a:extLst>
                    </a:blip>
                    <a:stretch>
                      <a:fillRect/>
                    </a:stretch>
                  </pic:blipFill>
                  <pic:spPr>
                    <a:xfrm>
                      <a:off x="0" y="0"/>
                      <a:ext cx="5401056" cy="2880360"/>
                    </a:xfrm>
                    <a:prstGeom prst="rect">
                      <a:avLst/>
                    </a:prstGeom>
                  </pic:spPr>
                </pic:pic>
              </a:graphicData>
            </a:graphic>
          </wp:inline>
        </w:drawing>
      </w:r>
    </w:p>
    <w:p w14:paraId="59EAB8EB" w14:textId="13950F9F" w:rsidR="00047994" w:rsidRDefault="00047994">
      <w:pPr>
        <w:spacing w:after="0" w:line="240" w:lineRule="auto"/>
        <w:jc w:val="left"/>
      </w:pPr>
      <w:r>
        <w:br w:type="page"/>
      </w:r>
    </w:p>
    <w:p w14:paraId="3F3C1781" w14:textId="6752BC77" w:rsidR="00047994" w:rsidRDefault="00047994" w:rsidP="00047994">
      <w:pPr>
        <w:jc w:val="left"/>
        <w:rPr>
          <w:rFonts w:asciiTheme="majorHAnsi" w:hAnsiTheme="majorHAnsi"/>
          <w:b/>
          <w:sz w:val="36"/>
          <w:szCs w:val="36"/>
        </w:rPr>
      </w:pPr>
      <w:r w:rsidRPr="00047994">
        <w:rPr>
          <w:rFonts w:asciiTheme="majorHAnsi" w:hAnsiTheme="majorHAnsi"/>
          <w:b/>
          <w:sz w:val="36"/>
          <w:szCs w:val="36"/>
        </w:rPr>
        <w:lastRenderedPageBreak/>
        <w:t>Abstract</w:t>
      </w:r>
    </w:p>
    <w:p w14:paraId="6C150E06" w14:textId="35929492" w:rsidR="00047994" w:rsidRDefault="007707F3" w:rsidP="00047994">
      <w:pPr>
        <w:jc w:val="left"/>
      </w:pPr>
      <w:r>
        <w:t>Diese Arbeit beschäftigt sich mit den zentralen Aspekten der 68er-Bewegung in Deutschland und stellt – ausgehend von den philosophischen Voraussetzungen – die nationalen und internationalen Implikationen der Studentenbewegung dar. Dabei werden die „großen“ Männer der Bewegung und die historischen und ideologischen Referenzgrößen in ihrer Bedeutung für die deutsche Ausformung der Proteste untersucht und in einen historischen Kontext gestellt.</w:t>
      </w:r>
    </w:p>
    <w:p w14:paraId="535A8180" w14:textId="3F52745D" w:rsidR="007707F3" w:rsidRDefault="007707F3" w:rsidP="00047994">
      <w:pPr>
        <w:jc w:val="left"/>
      </w:pPr>
      <w:r>
        <w:t>Am Anfang steht die Auseinandersetzung mit der Vätergeneration und deren Verstrickung in die Geschehnisse und des Dritten Reiches und die mangelhafte Aufarbeitung dieser, gefolgt von den zentralen politischen Grundlagen und deren internationalen Voraussetzungen und Auswirkungen.</w:t>
      </w:r>
    </w:p>
    <w:p w14:paraId="5946E395" w14:textId="7AEA4BEA" w:rsidR="007707F3" w:rsidRDefault="007707F3" w:rsidP="00047994">
      <w:pPr>
        <w:jc w:val="left"/>
      </w:pPr>
      <w:r>
        <w:t>Im letzten Kapitel geht es um die Ablösung der ursprünglichen Überväter Adorno und Horkheimer durch den politisch aktuelleren Marcuse.</w:t>
      </w:r>
    </w:p>
    <w:p w14:paraId="017827A2" w14:textId="77777777" w:rsidR="00047994" w:rsidRDefault="00047994" w:rsidP="00047994">
      <w:pPr>
        <w:jc w:val="left"/>
      </w:pPr>
    </w:p>
    <w:p w14:paraId="6ECE59E3" w14:textId="77777777" w:rsidR="00047994" w:rsidRPr="00273EE2" w:rsidRDefault="00047994" w:rsidP="00047994">
      <w:pPr>
        <w:jc w:val="left"/>
        <w:sectPr w:rsidR="00047994" w:rsidRPr="00273EE2" w:rsidSect="0098357E">
          <w:pgSz w:w="11906" w:h="16838"/>
          <w:pgMar w:top="1417" w:right="1417" w:bottom="1134" w:left="1417" w:header="708" w:footer="708" w:gutter="0"/>
          <w:pgBorders w:offsetFrom="page">
            <w:bottom w:val="thickThinSmallGap" w:sz="24" w:space="3" w:color="auto"/>
          </w:pgBorders>
          <w:cols w:space="708"/>
          <w:titlePg/>
          <w:docGrid w:linePitch="360"/>
        </w:sectPr>
      </w:pPr>
    </w:p>
    <w:p w14:paraId="739877A3" w14:textId="77777777" w:rsidR="006D0E52" w:rsidRPr="002171BE" w:rsidRDefault="006D0E52" w:rsidP="002171BE">
      <w:pPr>
        <w:jc w:val="left"/>
        <w:rPr>
          <w:rFonts w:asciiTheme="majorHAnsi" w:hAnsiTheme="majorHAnsi"/>
          <w:b/>
          <w:sz w:val="36"/>
          <w:szCs w:val="36"/>
        </w:rPr>
      </w:pPr>
      <w:r w:rsidRPr="002171BE">
        <w:rPr>
          <w:rFonts w:asciiTheme="majorHAnsi" w:hAnsiTheme="majorHAnsi"/>
          <w:b/>
          <w:sz w:val="36"/>
          <w:szCs w:val="36"/>
        </w:rPr>
        <w:lastRenderedPageBreak/>
        <w:t>Inhaltsverzeichnis</w:t>
      </w:r>
    </w:p>
    <w:p w14:paraId="48811818" w14:textId="35B9BF0E" w:rsidR="00CC583C" w:rsidRDefault="006D0E52">
      <w:pPr>
        <w:pStyle w:val="Verzeichnis1"/>
        <w:tabs>
          <w:tab w:val="left" w:pos="480"/>
          <w:tab w:val="right" w:leader="dot" w:pos="9062"/>
        </w:tabs>
        <w:rPr>
          <w:rFonts w:eastAsiaTheme="minorEastAsia" w:cstheme="minorBidi"/>
          <w:b w:val="0"/>
          <w:bCs w:val="0"/>
          <w:caps w:val="0"/>
          <w:noProof/>
          <w:sz w:val="22"/>
          <w:szCs w:val="22"/>
          <w:lang w:val="de-AT" w:eastAsia="de-AT"/>
        </w:rPr>
      </w:pPr>
      <w:r>
        <w:fldChar w:fldCharType="begin"/>
      </w:r>
      <w:r>
        <w:instrText xml:space="preserve"> TOC \o "1-4" \h \z \u </w:instrText>
      </w:r>
      <w:r>
        <w:fldChar w:fldCharType="separate"/>
      </w:r>
      <w:hyperlink w:anchor="_Toc88738226" w:history="1">
        <w:r w:rsidR="00CC583C" w:rsidRPr="004D7C65">
          <w:rPr>
            <w:rStyle w:val="Hyperlink"/>
            <w:noProof/>
          </w:rPr>
          <w:t>1</w:t>
        </w:r>
        <w:r w:rsidR="00CC583C">
          <w:rPr>
            <w:rFonts w:eastAsiaTheme="minorEastAsia" w:cstheme="minorBidi"/>
            <w:b w:val="0"/>
            <w:bCs w:val="0"/>
            <w:caps w:val="0"/>
            <w:noProof/>
            <w:sz w:val="22"/>
            <w:szCs w:val="22"/>
            <w:lang w:val="de-AT" w:eastAsia="de-AT"/>
          </w:rPr>
          <w:tab/>
        </w:r>
        <w:r w:rsidR="00CC583C" w:rsidRPr="004D7C65">
          <w:rPr>
            <w:rStyle w:val="Hyperlink"/>
            <w:noProof/>
          </w:rPr>
          <w:t>Einleitung</w:t>
        </w:r>
        <w:r w:rsidR="00CC583C">
          <w:rPr>
            <w:noProof/>
            <w:webHidden/>
          </w:rPr>
          <w:tab/>
        </w:r>
        <w:r w:rsidR="00CC583C">
          <w:rPr>
            <w:noProof/>
            <w:webHidden/>
          </w:rPr>
          <w:fldChar w:fldCharType="begin"/>
        </w:r>
        <w:r w:rsidR="00CC583C">
          <w:rPr>
            <w:noProof/>
            <w:webHidden/>
          </w:rPr>
          <w:instrText xml:space="preserve"> PAGEREF _Toc88738226 \h </w:instrText>
        </w:r>
        <w:r w:rsidR="00CC583C">
          <w:rPr>
            <w:noProof/>
            <w:webHidden/>
          </w:rPr>
        </w:r>
        <w:r w:rsidR="00CC583C">
          <w:rPr>
            <w:noProof/>
            <w:webHidden/>
          </w:rPr>
          <w:fldChar w:fldCharType="separate"/>
        </w:r>
        <w:r w:rsidR="00CC583C">
          <w:rPr>
            <w:noProof/>
            <w:webHidden/>
          </w:rPr>
          <w:t>1</w:t>
        </w:r>
        <w:r w:rsidR="00CC583C">
          <w:rPr>
            <w:noProof/>
            <w:webHidden/>
          </w:rPr>
          <w:fldChar w:fldCharType="end"/>
        </w:r>
      </w:hyperlink>
    </w:p>
    <w:p w14:paraId="1B862577" w14:textId="3A11DCC1" w:rsidR="00CC583C" w:rsidRDefault="00BE08EB">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88738227" w:history="1">
        <w:r w:rsidR="00CC583C" w:rsidRPr="004D7C65">
          <w:rPr>
            <w:rStyle w:val="Hyperlink"/>
            <w:noProof/>
          </w:rPr>
          <w:t>2</w:t>
        </w:r>
        <w:r w:rsidR="00CC583C">
          <w:rPr>
            <w:rFonts w:eastAsiaTheme="minorEastAsia" w:cstheme="minorBidi"/>
            <w:b w:val="0"/>
            <w:bCs w:val="0"/>
            <w:caps w:val="0"/>
            <w:noProof/>
            <w:sz w:val="22"/>
            <w:szCs w:val="22"/>
            <w:lang w:val="de-AT" w:eastAsia="de-AT"/>
          </w:rPr>
          <w:tab/>
        </w:r>
        <w:r w:rsidR="00CC583C" w:rsidRPr="004D7C65">
          <w:rPr>
            <w:rStyle w:val="Hyperlink"/>
            <w:noProof/>
          </w:rPr>
          <w:t>1968 – eine Revolution?</w:t>
        </w:r>
        <w:r w:rsidR="00CC583C">
          <w:rPr>
            <w:noProof/>
            <w:webHidden/>
          </w:rPr>
          <w:tab/>
        </w:r>
        <w:r w:rsidR="00CC583C">
          <w:rPr>
            <w:noProof/>
            <w:webHidden/>
          </w:rPr>
          <w:fldChar w:fldCharType="begin"/>
        </w:r>
        <w:r w:rsidR="00CC583C">
          <w:rPr>
            <w:noProof/>
            <w:webHidden/>
          </w:rPr>
          <w:instrText xml:space="preserve"> PAGEREF _Toc88738227 \h </w:instrText>
        </w:r>
        <w:r w:rsidR="00CC583C">
          <w:rPr>
            <w:noProof/>
            <w:webHidden/>
          </w:rPr>
        </w:r>
        <w:r w:rsidR="00CC583C">
          <w:rPr>
            <w:noProof/>
            <w:webHidden/>
          </w:rPr>
          <w:fldChar w:fldCharType="separate"/>
        </w:r>
        <w:r w:rsidR="00CC583C">
          <w:rPr>
            <w:noProof/>
            <w:webHidden/>
          </w:rPr>
          <w:t>2</w:t>
        </w:r>
        <w:r w:rsidR="00CC583C">
          <w:rPr>
            <w:noProof/>
            <w:webHidden/>
          </w:rPr>
          <w:fldChar w:fldCharType="end"/>
        </w:r>
      </w:hyperlink>
    </w:p>
    <w:p w14:paraId="04580A6B" w14:textId="63620AF3" w:rsidR="00CC583C" w:rsidRDefault="00BE08EB">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88738228" w:history="1">
        <w:r w:rsidR="00CC583C" w:rsidRPr="004D7C65">
          <w:rPr>
            <w:rStyle w:val="Hyperlink"/>
            <w:noProof/>
          </w:rPr>
          <w:t>2.1</w:t>
        </w:r>
        <w:r w:rsidR="00CC583C">
          <w:rPr>
            <w:rFonts w:asciiTheme="minorHAnsi" w:eastAsiaTheme="minorEastAsia" w:hAnsiTheme="minorHAnsi" w:cstheme="minorBidi"/>
            <w:b w:val="0"/>
            <w:bCs w:val="0"/>
            <w:noProof/>
            <w:sz w:val="22"/>
            <w:szCs w:val="22"/>
            <w:lang w:val="de-AT" w:eastAsia="de-AT"/>
          </w:rPr>
          <w:tab/>
        </w:r>
        <w:r w:rsidR="00CC583C" w:rsidRPr="004D7C65">
          <w:rPr>
            <w:rStyle w:val="Hyperlink"/>
            <w:noProof/>
          </w:rPr>
          <w:t>„Was du ererbt von deinen Vätern“ (Goethe) - der Konflikt mit der Vätergeneration</w:t>
        </w:r>
        <w:r w:rsidR="00CC583C">
          <w:rPr>
            <w:noProof/>
            <w:webHidden/>
          </w:rPr>
          <w:tab/>
        </w:r>
        <w:r w:rsidR="00CC583C">
          <w:rPr>
            <w:noProof/>
            <w:webHidden/>
          </w:rPr>
          <w:fldChar w:fldCharType="begin"/>
        </w:r>
        <w:r w:rsidR="00CC583C">
          <w:rPr>
            <w:noProof/>
            <w:webHidden/>
          </w:rPr>
          <w:instrText xml:space="preserve"> PAGEREF _Toc88738228 \h </w:instrText>
        </w:r>
        <w:r w:rsidR="00CC583C">
          <w:rPr>
            <w:noProof/>
            <w:webHidden/>
          </w:rPr>
        </w:r>
        <w:r w:rsidR="00CC583C">
          <w:rPr>
            <w:noProof/>
            <w:webHidden/>
          </w:rPr>
          <w:fldChar w:fldCharType="separate"/>
        </w:r>
        <w:r w:rsidR="00CC583C">
          <w:rPr>
            <w:noProof/>
            <w:webHidden/>
          </w:rPr>
          <w:t>2</w:t>
        </w:r>
        <w:r w:rsidR="00CC583C">
          <w:rPr>
            <w:noProof/>
            <w:webHidden/>
          </w:rPr>
          <w:fldChar w:fldCharType="end"/>
        </w:r>
      </w:hyperlink>
    </w:p>
    <w:p w14:paraId="40946996" w14:textId="5C24402D" w:rsidR="00CC583C" w:rsidRDefault="00BE08EB">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88738229" w:history="1">
        <w:r w:rsidR="00CC583C" w:rsidRPr="004D7C65">
          <w:rPr>
            <w:rStyle w:val="Hyperlink"/>
            <w:noProof/>
          </w:rPr>
          <w:t>2.2</w:t>
        </w:r>
        <w:r w:rsidR="00CC583C">
          <w:rPr>
            <w:rFonts w:asciiTheme="minorHAnsi" w:eastAsiaTheme="minorEastAsia" w:hAnsiTheme="minorHAnsi" w:cstheme="minorBidi"/>
            <w:b w:val="0"/>
            <w:bCs w:val="0"/>
            <w:noProof/>
            <w:sz w:val="22"/>
            <w:szCs w:val="22"/>
            <w:lang w:val="de-AT" w:eastAsia="de-AT"/>
          </w:rPr>
          <w:tab/>
        </w:r>
        <w:r w:rsidR="00CC583C" w:rsidRPr="004D7C65">
          <w:rPr>
            <w:rStyle w:val="Hyperlink"/>
            <w:noProof/>
          </w:rPr>
          <w:t>"Freiheit ist Befreiung." (Marcuse)</w:t>
        </w:r>
        <w:r w:rsidR="00CC583C">
          <w:rPr>
            <w:noProof/>
            <w:webHidden/>
          </w:rPr>
          <w:tab/>
        </w:r>
        <w:r w:rsidR="00CC583C">
          <w:rPr>
            <w:noProof/>
            <w:webHidden/>
          </w:rPr>
          <w:fldChar w:fldCharType="begin"/>
        </w:r>
        <w:r w:rsidR="00CC583C">
          <w:rPr>
            <w:noProof/>
            <w:webHidden/>
          </w:rPr>
          <w:instrText xml:space="preserve"> PAGEREF _Toc88738229 \h </w:instrText>
        </w:r>
        <w:r w:rsidR="00CC583C">
          <w:rPr>
            <w:noProof/>
            <w:webHidden/>
          </w:rPr>
        </w:r>
        <w:r w:rsidR="00CC583C">
          <w:rPr>
            <w:noProof/>
            <w:webHidden/>
          </w:rPr>
          <w:fldChar w:fldCharType="separate"/>
        </w:r>
        <w:r w:rsidR="00CC583C">
          <w:rPr>
            <w:noProof/>
            <w:webHidden/>
          </w:rPr>
          <w:t>3</w:t>
        </w:r>
        <w:r w:rsidR="00CC583C">
          <w:rPr>
            <w:noProof/>
            <w:webHidden/>
          </w:rPr>
          <w:fldChar w:fldCharType="end"/>
        </w:r>
      </w:hyperlink>
    </w:p>
    <w:p w14:paraId="18A37A9C" w14:textId="59A77447" w:rsidR="00CC583C" w:rsidRDefault="00BE08EB">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88738230" w:history="1">
        <w:r w:rsidR="00CC583C" w:rsidRPr="004D7C65">
          <w:rPr>
            <w:rStyle w:val="Hyperlink"/>
            <w:noProof/>
          </w:rPr>
          <w:t>2.3</w:t>
        </w:r>
        <w:r w:rsidR="00CC583C">
          <w:rPr>
            <w:rFonts w:asciiTheme="minorHAnsi" w:eastAsiaTheme="minorEastAsia" w:hAnsiTheme="minorHAnsi" w:cstheme="minorBidi"/>
            <w:b w:val="0"/>
            <w:bCs w:val="0"/>
            <w:noProof/>
            <w:sz w:val="22"/>
            <w:szCs w:val="22"/>
            <w:lang w:val="de-AT" w:eastAsia="de-AT"/>
          </w:rPr>
          <w:tab/>
        </w:r>
        <w:r w:rsidR="00CC583C" w:rsidRPr="004D7C65">
          <w:rPr>
            <w:rStyle w:val="Hyperlink"/>
            <w:noProof/>
          </w:rPr>
          <w:t>„Schaffen wir zwei, drei, viele Vietnam“ (Che Guevara)</w:t>
        </w:r>
        <w:r w:rsidR="00CC583C">
          <w:rPr>
            <w:noProof/>
            <w:webHidden/>
          </w:rPr>
          <w:tab/>
        </w:r>
        <w:r w:rsidR="00CC583C">
          <w:rPr>
            <w:noProof/>
            <w:webHidden/>
          </w:rPr>
          <w:fldChar w:fldCharType="begin"/>
        </w:r>
        <w:r w:rsidR="00CC583C">
          <w:rPr>
            <w:noProof/>
            <w:webHidden/>
          </w:rPr>
          <w:instrText xml:space="preserve"> PAGEREF _Toc88738230 \h </w:instrText>
        </w:r>
        <w:r w:rsidR="00CC583C">
          <w:rPr>
            <w:noProof/>
            <w:webHidden/>
          </w:rPr>
        </w:r>
        <w:r w:rsidR="00CC583C">
          <w:rPr>
            <w:noProof/>
            <w:webHidden/>
          </w:rPr>
          <w:fldChar w:fldCharType="separate"/>
        </w:r>
        <w:r w:rsidR="00CC583C">
          <w:rPr>
            <w:noProof/>
            <w:webHidden/>
          </w:rPr>
          <w:t>6</w:t>
        </w:r>
        <w:r w:rsidR="00CC583C">
          <w:rPr>
            <w:noProof/>
            <w:webHidden/>
          </w:rPr>
          <w:fldChar w:fldCharType="end"/>
        </w:r>
      </w:hyperlink>
    </w:p>
    <w:p w14:paraId="52A3615A" w14:textId="6BEBFFD2" w:rsidR="00CC583C" w:rsidRDefault="00BE08EB">
      <w:pPr>
        <w:pStyle w:val="Verzeichnis2"/>
        <w:tabs>
          <w:tab w:val="left" w:pos="480"/>
          <w:tab w:val="right" w:leader="dot" w:pos="9062"/>
        </w:tabs>
        <w:rPr>
          <w:rFonts w:asciiTheme="minorHAnsi" w:eastAsiaTheme="minorEastAsia" w:hAnsiTheme="minorHAnsi" w:cstheme="minorBidi"/>
          <w:b w:val="0"/>
          <w:bCs w:val="0"/>
          <w:noProof/>
          <w:sz w:val="22"/>
          <w:szCs w:val="22"/>
          <w:lang w:val="de-AT" w:eastAsia="de-AT"/>
        </w:rPr>
      </w:pPr>
      <w:hyperlink w:anchor="_Toc88738231" w:history="1">
        <w:r w:rsidR="00CC583C" w:rsidRPr="004D7C65">
          <w:rPr>
            <w:rStyle w:val="Hyperlink"/>
            <w:noProof/>
          </w:rPr>
          <w:t>2.4</w:t>
        </w:r>
        <w:r w:rsidR="00CC583C">
          <w:rPr>
            <w:rFonts w:asciiTheme="minorHAnsi" w:eastAsiaTheme="minorEastAsia" w:hAnsiTheme="minorHAnsi" w:cstheme="minorBidi"/>
            <w:b w:val="0"/>
            <w:bCs w:val="0"/>
            <w:noProof/>
            <w:sz w:val="22"/>
            <w:szCs w:val="22"/>
            <w:lang w:val="de-AT" w:eastAsia="de-AT"/>
          </w:rPr>
          <w:tab/>
        </w:r>
        <w:r w:rsidR="00CC583C" w:rsidRPr="004D7C65">
          <w:rPr>
            <w:rStyle w:val="Hyperlink"/>
            <w:noProof/>
          </w:rPr>
          <w:t>Die Große Weigerung (Marcuse)</w:t>
        </w:r>
        <w:r w:rsidR="00CC583C">
          <w:rPr>
            <w:noProof/>
            <w:webHidden/>
          </w:rPr>
          <w:tab/>
        </w:r>
        <w:r w:rsidR="00CC583C">
          <w:rPr>
            <w:noProof/>
            <w:webHidden/>
          </w:rPr>
          <w:fldChar w:fldCharType="begin"/>
        </w:r>
        <w:r w:rsidR="00CC583C">
          <w:rPr>
            <w:noProof/>
            <w:webHidden/>
          </w:rPr>
          <w:instrText xml:space="preserve"> PAGEREF _Toc88738231 \h </w:instrText>
        </w:r>
        <w:r w:rsidR="00CC583C">
          <w:rPr>
            <w:noProof/>
            <w:webHidden/>
          </w:rPr>
        </w:r>
        <w:r w:rsidR="00CC583C">
          <w:rPr>
            <w:noProof/>
            <w:webHidden/>
          </w:rPr>
          <w:fldChar w:fldCharType="separate"/>
        </w:r>
        <w:r w:rsidR="00CC583C">
          <w:rPr>
            <w:noProof/>
            <w:webHidden/>
          </w:rPr>
          <w:t>8</w:t>
        </w:r>
        <w:r w:rsidR="00CC583C">
          <w:rPr>
            <w:noProof/>
            <w:webHidden/>
          </w:rPr>
          <w:fldChar w:fldCharType="end"/>
        </w:r>
      </w:hyperlink>
    </w:p>
    <w:p w14:paraId="60DA99C0" w14:textId="3BADEBA1" w:rsidR="00CC583C" w:rsidRDefault="00BE08EB">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88738232" w:history="1">
        <w:r w:rsidR="00CC583C" w:rsidRPr="004D7C65">
          <w:rPr>
            <w:rStyle w:val="Hyperlink"/>
            <w:noProof/>
          </w:rPr>
          <w:t>3</w:t>
        </w:r>
        <w:r w:rsidR="00CC583C">
          <w:rPr>
            <w:rFonts w:eastAsiaTheme="minorEastAsia" w:cstheme="minorBidi"/>
            <w:b w:val="0"/>
            <w:bCs w:val="0"/>
            <w:caps w:val="0"/>
            <w:noProof/>
            <w:sz w:val="22"/>
            <w:szCs w:val="22"/>
            <w:lang w:val="de-AT" w:eastAsia="de-AT"/>
          </w:rPr>
          <w:tab/>
        </w:r>
        <w:r w:rsidR="00CC583C" w:rsidRPr="004D7C65">
          <w:rPr>
            <w:rStyle w:val="Hyperlink"/>
            <w:noProof/>
          </w:rPr>
          <w:t>Zusammenfassung</w:t>
        </w:r>
        <w:r w:rsidR="00CC583C">
          <w:rPr>
            <w:noProof/>
            <w:webHidden/>
          </w:rPr>
          <w:tab/>
        </w:r>
        <w:r w:rsidR="00CC583C">
          <w:rPr>
            <w:noProof/>
            <w:webHidden/>
          </w:rPr>
          <w:fldChar w:fldCharType="begin"/>
        </w:r>
        <w:r w:rsidR="00CC583C">
          <w:rPr>
            <w:noProof/>
            <w:webHidden/>
          </w:rPr>
          <w:instrText xml:space="preserve"> PAGEREF _Toc88738232 \h </w:instrText>
        </w:r>
        <w:r w:rsidR="00CC583C">
          <w:rPr>
            <w:noProof/>
            <w:webHidden/>
          </w:rPr>
        </w:r>
        <w:r w:rsidR="00CC583C">
          <w:rPr>
            <w:noProof/>
            <w:webHidden/>
          </w:rPr>
          <w:fldChar w:fldCharType="separate"/>
        </w:r>
        <w:r w:rsidR="00CC583C">
          <w:rPr>
            <w:noProof/>
            <w:webHidden/>
          </w:rPr>
          <w:t>11</w:t>
        </w:r>
        <w:r w:rsidR="00CC583C">
          <w:rPr>
            <w:noProof/>
            <w:webHidden/>
          </w:rPr>
          <w:fldChar w:fldCharType="end"/>
        </w:r>
      </w:hyperlink>
    </w:p>
    <w:p w14:paraId="3D4955B5" w14:textId="20D2E85E" w:rsidR="00CC583C" w:rsidRDefault="00BE08EB">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88738233" w:history="1">
        <w:r w:rsidR="00CC583C" w:rsidRPr="004D7C65">
          <w:rPr>
            <w:rStyle w:val="Hyperlink"/>
            <w:noProof/>
          </w:rPr>
          <w:t>4</w:t>
        </w:r>
        <w:r w:rsidR="00CC583C">
          <w:rPr>
            <w:rFonts w:eastAsiaTheme="minorEastAsia" w:cstheme="minorBidi"/>
            <w:b w:val="0"/>
            <w:bCs w:val="0"/>
            <w:caps w:val="0"/>
            <w:noProof/>
            <w:sz w:val="22"/>
            <w:szCs w:val="22"/>
            <w:lang w:val="de-AT" w:eastAsia="de-AT"/>
          </w:rPr>
          <w:tab/>
        </w:r>
        <w:r w:rsidR="00CC583C" w:rsidRPr="004D7C65">
          <w:rPr>
            <w:rStyle w:val="Hyperlink"/>
            <w:noProof/>
          </w:rPr>
          <w:t>Literaturverzeichnis</w:t>
        </w:r>
        <w:r w:rsidR="00CC583C">
          <w:rPr>
            <w:noProof/>
            <w:webHidden/>
          </w:rPr>
          <w:tab/>
        </w:r>
        <w:r w:rsidR="00CC583C">
          <w:rPr>
            <w:noProof/>
            <w:webHidden/>
          </w:rPr>
          <w:fldChar w:fldCharType="begin"/>
        </w:r>
        <w:r w:rsidR="00CC583C">
          <w:rPr>
            <w:noProof/>
            <w:webHidden/>
          </w:rPr>
          <w:instrText xml:space="preserve"> PAGEREF _Toc88738233 \h </w:instrText>
        </w:r>
        <w:r w:rsidR="00CC583C">
          <w:rPr>
            <w:noProof/>
            <w:webHidden/>
          </w:rPr>
        </w:r>
        <w:r w:rsidR="00CC583C">
          <w:rPr>
            <w:noProof/>
            <w:webHidden/>
          </w:rPr>
          <w:fldChar w:fldCharType="separate"/>
        </w:r>
        <w:r w:rsidR="00CC583C">
          <w:rPr>
            <w:noProof/>
            <w:webHidden/>
          </w:rPr>
          <w:t>12</w:t>
        </w:r>
        <w:r w:rsidR="00CC583C">
          <w:rPr>
            <w:noProof/>
            <w:webHidden/>
          </w:rPr>
          <w:fldChar w:fldCharType="end"/>
        </w:r>
      </w:hyperlink>
    </w:p>
    <w:p w14:paraId="4169DD5E" w14:textId="7B524674" w:rsidR="00CC583C" w:rsidRDefault="00BE08EB">
      <w:pPr>
        <w:pStyle w:val="Verzeichnis1"/>
        <w:tabs>
          <w:tab w:val="left" w:pos="480"/>
          <w:tab w:val="right" w:leader="dot" w:pos="9062"/>
        </w:tabs>
        <w:rPr>
          <w:rFonts w:eastAsiaTheme="minorEastAsia" w:cstheme="minorBidi"/>
          <w:b w:val="0"/>
          <w:bCs w:val="0"/>
          <w:caps w:val="0"/>
          <w:noProof/>
          <w:sz w:val="22"/>
          <w:szCs w:val="22"/>
          <w:lang w:val="de-AT" w:eastAsia="de-AT"/>
        </w:rPr>
      </w:pPr>
      <w:hyperlink w:anchor="_Toc88738234" w:history="1">
        <w:r w:rsidR="00CC583C" w:rsidRPr="004D7C65">
          <w:rPr>
            <w:rStyle w:val="Hyperlink"/>
            <w:noProof/>
          </w:rPr>
          <w:t>5</w:t>
        </w:r>
        <w:r w:rsidR="00CC583C">
          <w:rPr>
            <w:rFonts w:eastAsiaTheme="minorEastAsia" w:cstheme="minorBidi"/>
            <w:b w:val="0"/>
            <w:bCs w:val="0"/>
            <w:caps w:val="0"/>
            <w:noProof/>
            <w:sz w:val="22"/>
            <w:szCs w:val="22"/>
            <w:lang w:val="de-AT" w:eastAsia="de-AT"/>
          </w:rPr>
          <w:tab/>
        </w:r>
        <w:r w:rsidR="00CC583C" w:rsidRPr="004D7C65">
          <w:rPr>
            <w:rStyle w:val="Hyperlink"/>
            <w:noProof/>
          </w:rPr>
          <w:t>Abbildungsverzeichnis</w:t>
        </w:r>
        <w:r w:rsidR="00CC583C">
          <w:rPr>
            <w:noProof/>
            <w:webHidden/>
          </w:rPr>
          <w:tab/>
        </w:r>
        <w:r w:rsidR="00CC583C">
          <w:rPr>
            <w:noProof/>
            <w:webHidden/>
          </w:rPr>
          <w:fldChar w:fldCharType="begin"/>
        </w:r>
        <w:r w:rsidR="00CC583C">
          <w:rPr>
            <w:noProof/>
            <w:webHidden/>
          </w:rPr>
          <w:instrText xml:space="preserve"> PAGEREF _Toc88738234 \h </w:instrText>
        </w:r>
        <w:r w:rsidR="00CC583C">
          <w:rPr>
            <w:noProof/>
            <w:webHidden/>
          </w:rPr>
        </w:r>
        <w:r w:rsidR="00CC583C">
          <w:rPr>
            <w:noProof/>
            <w:webHidden/>
          </w:rPr>
          <w:fldChar w:fldCharType="separate"/>
        </w:r>
        <w:r w:rsidR="00CC583C">
          <w:rPr>
            <w:noProof/>
            <w:webHidden/>
          </w:rPr>
          <w:t>14</w:t>
        </w:r>
        <w:r w:rsidR="00CC583C">
          <w:rPr>
            <w:noProof/>
            <w:webHidden/>
          </w:rPr>
          <w:fldChar w:fldCharType="end"/>
        </w:r>
      </w:hyperlink>
    </w:p>
    <w:p w14:paraId="17F5EF50" w14:textId="45D6477B" w:rsidR="006D0E52" w:rsidRDefault="006D0E52" w:rsidP="003E440F">
      <w:r>
        <w:fldChar w:fldCharType="end"/>
      </w:r>
    </w:p>
    <w:p w14:paraId="10F7C1B3" w14:textId="77777777" w:rsidR="002171BE" w:rsidRDefault="002171BE" w:rsidP="003E440F">
      <w:pPr>
        <w:sectPr w:rsidR="002171BE" w:rsidSect="00A22C17">
          <w:headerReference w:type="default" r:id="rId12"/>
          <w:footerReference w:type="default" r:id="rId13"/>
          <w:pgSz w:w="11906" w:h="16838"/>
          <w:pgMar w:top="1417" w:right="1417" w:bottom="1134" w:left="1417" w:header="708" w:footer="708" w:gutter="0"/>
          <w:pgBorders w:offsetFrom="page">
            <w:bottom w:val="thickThinSmallGap" w:sz="24" w:space="3" w:color="auto"/>
          </w:pgBorders>
          <w:pgNumType w:start="1"/>
          <w:cols w:space="708"/>
          <w:docGrid w:linePitch="360"/>
        </w:sectPr>
      </w:pPr>
    </w:p>
    <w:p w14:paraId="516BA3CB" w14:textId="77777777" w:rsidR="00A22C17" w:rsidRDefault="00A22C17" w:rsidP="003E440F">
      <w:pPr>
        <w:pStyle w:val="berschrift1"/>
      </w:pPr>
      <w:bookmarkStart w:id="1" w:name="_Toc88738226"/>
      <w:r>
        <w:lastRenderedPageBreak/>
        <w:t>Einleitung</w:t>
      </w:r>
      <w:bookmarkEnd w:id="1"/>
    </w:p>
    <w:p w14:paraId="29778428" w14:textId="77777777" w:rsidR="00F31C50" w:rsidRDefault="00F31C50" w:rsidP="003E440F">
      <w:r>
        <w:t xml:space="preserve">1918, 1938, 1968 - viele historische Ereignisse „feiern“ heuer ein rundes Jubiläum. Während des mit der Gründung der Republik, dem Anschluss an Deutschland aber ganz einfach ist, ein spezifisches Ereignis festzumachen, ist das bei 1968 viel schwieriger. Abgesehen von der Internationalität des Begriffs ist es sogar für Deutschland – genauer gesagt für die Bundesrepublik – schon schwierig genug festzumachen, was 68 eigentlich bedeutet: </w:t>
      </w:r>
      <w:r w:rsidR="00DC29A4">
        <w:t>Ist es ein „Mythos, Chiffre und Zäsur“</w:t>
      </w:r>
      <w:r w:rsidR="00DC29A4">
        <w:rPr>
          <w:rStyle w:val="Funotenzeichen"/>
        </w:rPr>
        <w:footnoteReference w:id="1"/>
      </w:r>
      <w:r w:rsidR="00DC29A4">
        <w:t xml:space="preserve"> oder „Gabe es 1968?“</w:t>
      </w:r>
      <w:r w:rsidR="00DC29A4">
        <w:rPr>
          <w:rStyle w:val="Funotenzeichen"/>
        </w:rPr>
        <w:footnoteReference w:id="2"/>
      </w:r>
      <w:r w:rsidR="00DC29A4">
        <w:t xml:space="preserve"> überhaupt.</w:t>
      </w:r>
    </w:p>
    <w:p w14:paraId="6915AB1A" w14:textId="77777777" w:rsidR="00DC29A4" w:rsidRDefault="00DC29A4" w:rsidP="003E440F">
      <w:r>
        <w:t xml:space="preserve">In diesem Spannungsfeld, das auch noch von der chronologischen Dimension beeinflusst wird – wann beginnt 68 – mit der Ermordung Ohnesorgs 1967- und wann endet 1968 mit dem Attentat auf Dutschke 1968, </w:t>
      </w:r>
      <w:r w:rsidR="003E440F">
        <w:t xml:space="preserve">mit der Bildung der sozialliberalen Koalition 1969, </w:t>
      </w:r>
      <w:r>
        <w:t>mit der Etablierung der RAF 1970 – bewegt sich die historische Einordnung der Geschehnisse und Folgen der Studentenbewegung – auch das nur ein Teilaspekt? – am Ende der 60er Jahre in Deutschland.</w:t>
      </w:r>
    </w:p>
    <w:p w14:paraId="7F51E39A" w14:textId="77777777" w:rsidR="00DC29A4" w:rsidRPr="00F31C50" w:rsidRDefault="00DC29A4" w:rsidP="003E440F">
      <w:r>
        <w:t>Auch die Einordnung und Bewertung innerhalb der Historiographie ist umstritten und reicht von der zweiten Gründung der Bundesrepublik</w:t>
      </w:r>
      <w:r w:rsidR="00AD5F97">
        <w:rPr>
          <w:rStyle w:val="Funotenzeichen"/>
        </w:rPr>
        <w:footnoteReference w:id="3"/>
      </w:r>
      <w:r>
        <w:t xml:space="preserve"> bis hin zu einer vernachlässigbaren Erscheinung</w:t>
      </w:r>
      <w:r w:rsidR="003846CA">
        <w:rPr>
          <w:rStyle w:val="Funotenzeichen"/>
        </w:rPr>
        <w:footnoteReference w:id="4"/>
      </w:r>
      <w:r>
        <w:t xml:space="preserve"> innerhalb der Modernisierung Deutschlands.</w:t>
      </w:r>
      <w:r w:rsidR="003846CA">
        <w:t xml:space="preserve"> In dieser Arbeit soll „&gt;1968&lt; … ein Erinnerungs- und damit ein Erzählanlass</w:t>
      </w:r>
      <w:r w:rsidR="003846CA">
        <w:rPr>
          <w:rStyle w:val="Funotenzeichen"/>
        </w:rPr>
        <w:footnoteReference w:id="5"/>
      </w:r>
      <w:r w:rsidR="003846CA">
        <w:t xml:space="preserve"> [sein], um klar zu machen, inwieweit heutige Strukturen auf den Ereignisse von damals aufsetzen und wie dieses Bild von 68 in den letzten 50 Jahren entstanden ist.</w:t>
      </w:r>
    </w:p>
    <w:p w14:paraId="03957F03" w14:textId="77777777" w:rsidR="00EC77F3" w:rsidRPr="00EC77F3" w:rsidRDefault="007937F1" w:rsidP="003E440F">
      <w:r>
        <w:t>Auf die Vorgeschichte der Bewegung (u.a. der Kampf gegen die Notstandsgesetze) und die Folgen (u.a. RAF) wird in dieser Arbeit aus Kapazitätsgründen nicht eingegangen.</w:t>
      </w:r>
      <w:r w:rsidR="00F80FB5">
        <w:t xml:space="preserve"> Auch geographisch erfolgt eine Beschränkung auf die Ereignisse in Berlin. Der zweite Schwerpunkt Frankfurt wird daher nicht behandelt.</w:t>
      </w:r>
      <w:r w:rsidR="00F80FB5">
        <w:rPr>
          <w:rStyle w:val="Funotenzeichen"/>
        </w:rPr>
        <w:footnoteReference w:id="6"/>
      </w:r>
    </w:p>
    <w:p w14:paraId="7551913D" w14:textId="77777777" w:rsidR="00CC583C" w:rsidRPr="00CC583C" w:rsidRDefault="00CC583C" w:rsidP="00CC583C">
      <w:pPr>
        <w:pStyle w:val="berschrift1"/>
      </w:pPr>
      <w:bookmarkStart w:id="2" w:name="_Toc88738227"/>
      <w:bookmarkStart w:id="3" w:name="_Toc529169886"/>
      <w:r w:rsidRPr="00CC583C">
        <w:lastRenderedPageBreak/>
        <w:t>1968 – eine Revolution?</w:t>
      </w:r>
      <w:bookmarkEnd w:id="2"/>
    </w:p>
    <w:p w14:paraId="54C7B94B" w14:textId="553DCE37" w:rsidR="00EC77F3" w:rsidRDefault="00CC583C" w:rsidP="00CC583C">
      <w:pPr>
        <w:pStyle w:val="berschrift2"/>
      </w:pPr>
      <w:r w:rsidRPr="00CC583C">
        <w:rPr>
          <w:bCs/>
          <w:iCs w:val="0"/>
          <w:sz w:val="36"/>
        </w:rPr>
        <w:t xml:space="preserve"> </w:t>
      </w:r>
      <w:bookmarkStart w:id="4" w:name="_Toc88738228"/>
      <w:r w:rsidR="00F64A3E">
        <w:t>„Was du ererbt von deinen Vätern“ (Goethe) - d</w:t>
      </w:r>
      <w:r w:rsidR="000560C0">
        <w:t>er Konflikt mit der Vätergeneration</w:t>
      </w:r>
      <w:bookmarkEnd w:id="3"/>
      <w:bookmarkEnd w:id="4"/>
    </w:p>
    <w:p w14:paraId="0D1C4C63" w14:textId="2640FA67" w:rsidR="003E440F" w:rsidRDefault="003E440F" w:rsidP="003E440F">
      <w:r w:rsidRPr="003E440F">
        <w:t>Die Besonderheit der deutschen Geschichte im Dritten Reich, das Unsagbare des Holocausts und der Umgang mit diesen Gegebenheiten b</w:t>
      </w:r>
      <w:r>
        <w:t>ilden einen wesentlichen Aspekt bei der Beschreibung der Auseinandersetzungen und Differenzen in der 68er-Bewegung</w:t>
      </w:r>
      <w:r>
        <w:rPr>
          <w:rStyle w:val="Funotenzeichen"/>
        </w:rPr>
        <w:footnoteReference w:id="7"/>
      </w:r>
      <w:r w:rsidR="00E53DA9">
        <w:t>. In diesem speziellen Fall konnte die In-Frage-Stellung der Väter (und es waren überwiegend Väter und nicht Mütter), die für Jugendlichen als Prozess der Adoleszenz ganz üblich sind, auf eine höhere Ebene transferiert werden – sozusagen die Transzendenz der Väterkritik in der moralischen Wertung des Dritten Reichs.</w:t>
      </w:r>
    </w:p>
    <w:p w14:paraId="11AB3926" w14:textId="77777777" w:rsidR="00AD5F97" w:rsidRDefault="00AD5F97" w:rsidP="00157029">
      <w:pPr>
        <w:pStyle w:val="Zitat1"/>
      </w:pPr>
      <w:r w:rsidRPr="00AD5F97">
        <w:t xml:space="preserve">Dieser Konflikt ist deshalb bedeutsam und geht über das Übliche von </w:t>
      </w:r>
      <w:proofErr w:type="spellStart"/>
      <w:r w:rsidRPr="00AD5F97">
        <w:t>Generationskabbelei</w:t>
      </w:r>
      <w:proofErr w:type="spellEnd"/>
      <w:r w:rsidRPr="00AD5F97">
        <w:t xml:space="preserve"> weit hinaus, weil mit ihm ein Kulturbruch und Mentalitätswandel vollzogen wurde, wie er zuvor in der deutschen Geschichte zuletzt Anfang der sechziger Jahre des 19. Jahrhunderts stattgefunden hatte</w:t>
      </w:r>
      <w:r>
        <w:t>.</w:t>
      </w:r>
      <w:r>
        <w:rPr>
          <w:rStyle w:val="Funotenzeichen"/>
        </w:rPr>
        <w:footnoteReference w:id="8"/>
      </w:r>
    </w:p>
    <w:p w14:paraId="70BC2FB5" w14:textId="77777777" w:rsidR="00E53DA9" w:rsidRDefault="00E53DA9" w:rsidP="003E440F">
      <w:r>
        <w:t>Auf einer allgemeineren Ebene zeigt sich diese Thematik auch in staatlichen Institutionen, in denen Mitläufer und Täter des Nationalsozialismus wieder ihre Position einnahmen – das Ende der Entnazifizierung in Deutschland  war sicher dem beginnenden Kalten Krieg geschuldet  und führte dazu, dass an prominenter politischer Stelle</w:t>
      </w:r>
      <w:r w:rsidR="00C32723">
        <w:t xml:space="preserve"> bald wieder</w:t>
      </w:r>
      <w:r>
        <w:t xml:space="preserve"> nationalsozialistisch belastete Persönlichkeiten saßen.</w:t>
      </w:r>
      <w:r>
        <w:rPr>
          <w:rStyle w:val="Funotenzeichen"/>
        </w:rPr>
        <w:footnoteReference w:id="9"/>
      </w:r>
      <w:r>
        <w:t xml:space="preserve"> </w:t>
      </w:r>
      <w:r w:rsidR="00776B2C">
        <w:t>Auch im Schulalltag und dann an der Universität trafen die Jugendlichen immer wieder auf Männer, die ihre Rolle in der Zeit des Nationalsozialismus nie reflektiert und auch nie dazu Stellung bezogen hatten – im besten Fall hatten sie ihre „Pflicht getan“</w:t>
      </w:r>
      <w:r w:rsidR="00776B2C">
        <w:rPr>
          <w:rStyle w:val="Funotenzeichen"/>
        </w:rPr>
        <w:footnoteReference w:id="10"/>
      </w:r>
      <w:r w:rsidR="00776B2C">
        <w:t xml:space="preserve"> und beriefen sich auf Befehle, denen zu gehorchen gewesen sei. Auch in der deutschen Justiz fanden sich vielen Richter und Staatsanwälte, die ihre Karriere im Dritten Reich begonnen hatten und es kam im Laufe der Studentenbewegung zur Prozessen, bei denen Richter mit klarer nationalsozialistischer Prägung Recht sprachen.</w:t>
      </w:r>
      <w:r w:rsidR="00312946">
        <w:t xml:space="preserve"> „Ausgerechnet der Moabiter Amtsrichter </w:t>
      </w:r>
      <w:proofErr w:type="spellStart"/>
      <w:r w:rsidR="00312946">
        <w:t>Gente</w:t>
      </w:r>
      <w:proofErr w:type="spellEnd"/>
      <w:r w:rsidR="00312946">
        <w:t xml:space="preserve"> – eins</w:t>
      </w:r>
      <w:r w:rsidR="00C32723">
        <w:t>t</w:t>
      </w:r>
      <w:r w:rsidR="00312946">
        <w:t xml:space="preserve"> Mitglied der Nazipartei – will unsere Kommilitonen &gt;verurteilen&lt;, die gegen den faschistischen </w:t>
      </w:r>
      <w:proofErr w:type="spellStart"/>
      <w:r w:rsidR="00312946">
        <w:t>Rassenhetzerfilm</w:t>
      </w:r>
      <w:proofErr w:type="spellEnd"/>
      <w:r w:rsidR="00312946">
        <w:t xml:space="preserve"> &gt;</w:t>
      </w:r>
      <w:proofErr w:type="spellStart"/>
      <w:r w:rsidR="00312946">
        <w:t>africa</w:t>
      </w:r>
      <w:proofErr w:type="spellEnd"/>
      <w:r w:rsidR="00312946">
        <w:t xml:space="preserve"> addio&lt; protestiert haben.“</w:t>
      </w:r>
      <w:r w:rsidR="00312946">
        <w:rPr>
          <w:rStyle w:val="Funotenzeichen"/>
        </w:rPr>
        <w:footnoteReference w:id="11"/>
      </w:r>
    </w:p>
    <w:p w14:paraId="7E7F28D6" w14:textId="77777777" w:rsidR="00776B2C" w:rsidRDefault="00776B2C" w:rsidP="003E440F">
      <w:r>
        <w:t>Aber auch im privaten Umfeld blieben in vielen Familien die Jahre von 1933 bis 1945 ein Tabuthema</w:t>
      </w:r>
      <w:r w:rsidR="006820EE">
        <w:rPr>
          <w:rStyle w:val="Funotenzeichen"/>
        </w:rPr>
        <w:footnoteReference w:id="12"/>
      </w:r>
      <w:r>
        <w:t>.</w:t>
      </w:r>
    </w:p>
    <w:p w14:paraId="6F4EA422" w14:textId="77777777" w:rsidR="00776B2C" w:rsidRDefault="00776B2C" w:rsidP="00157029">
      <w:pPr>
        <w:pStyle w:val="Zitat1"/>
      </w:pPr>
      <w:r>
        <w:t xml:space="preserve">Natürlich hatten auch unsere Eltern Gefühle. Aber die waren noch zu stark kontaminiert vom Vergangenen und wirkten auf sie immer noch wie Propheten von Tod, Schuld und Vernichtung. Und </w:t>
      </w:r>
      <w:r>
        <w:lastRenderedPageBreak/>
        <w:t>so erschienen uns unsere Eltern in ihrem Schweigen oft maskenhaft, verstellt, wie tot, ganz so, als wäre etwas in ihnen verloschen, was sie uns dennoch gerne zeigen würden, aber jetzt nicht mehr finden konnten. Etwas, was nur im abgedunkelten Raum ihres Innersten noch zulässig war und dort weiterexistierte. Als Vorbild taugte das nicht.</w:t>
      </w:r>
      <w:r>
        <w:rPr>
          <w:rStyle w:val="Funotenzeichen"/>
        </w:rPr>
        <w:footnoteReference w:id="13"/>
      </w:r>
    </w:p>
    <w:p w14:paraId="36FB9913" w14:textId="77777777" w:rsidR="006820EE" w:rsidRDefault="00031AC3" w:rsidP="006820EE">
      <w:r>
        <w:t>In vielen Erinnerungsbüchern, die die Literatur über die 68er-Bewegung von Beteiligten ebendieser so stark prägen, wird auf diese besondere Beziehung und dieses sich Abarbeiten am Schweigen der Eltern immer wieder Bezug genommen.</w:t>
      </w:r>
      <w:r>
        <w:rPr>
          <w:rStyle w:val="Funotenzeichen"/>
        </w:rPr>
        <w:footnoteReference w:id="14"/>
      </w:r>
    </w:p>
    <w:p w14:paraId="6D2C36F4" w14:textId="77777777" w:rsidR="00031AC3" w:rsidRDefault="00031AC3" w:rsidP="006820EE">
      <w:r>
        <w:t xml:space="preserve">In diesen Kontext fällt auch die betonte Distanzierung von </w:t>
      </w:r>
      <w:proofErr w:type="gramStart"/>
      <w:r>
        <w:t>der traditionelle Kernfamilie</w:t>
      </w:r>
      <w:proofErr w:type="gramEnd"/>
      <w:r>
        <w:t xml:space="preserve"> und ihren überkommenen Vorstellung von Leben, Wohnen und Sexualität. Zwar haben mit Sicherheit auch die hohen Wohnungspreise und die zahlreichen leerstehenden Wohnungen die Gründung von Kommunen begünstigt, gleichzeitig waren sie aber auch ein Signal gegen die Lebenswelt und Moralvorstellungen der Elterngeneration. „Das Private ist politisch“ – dieser Satz der 68er-Bewegung gilt wohl kaum irgendwo so </w:t>
      </w:r>
      <w:r w:rsidR="00C5724A">
        <w:t>stark</w:t>
      </w:r>
      <w:r>
        <w:t xml:space="preserve"> wie in diesem Bereich</w:t>
      </w:r>
      <w:r w:rsidR="00C5724A">
        <w:t xml:space="preserve"> </w:t>
      </w:r>
      <w:r>
        <w:t>der Distanzierung von den Eltern und der Suche nach neuen</w:t>
      </w:r>
      <w:r w:rsidR="00C5724A">
        <w:t xml:space="preserve"> Lebensformen.</w:t>
      </w:r>
    </w:p>
    <w:p w14:paraId="544532AA" w14:textId="77777777" w:rsidR="00C5724A" w:rsidRDefault="00C5724A" w:rsidP="006820EE">
      <w:r>
        <w:t xml:space="preserve">Die Distanzierung von der </w:t>
      </w:r>
      <w:r w:rsidR="002E399D">
        <w:t xml:space="preserve">nationalsozialistischen </w:t>
      </w:r>
      <w:r>
        <w:t xml:space="preserve">Vergangenheit der Elterngeneration war mit Sicherheit ein starkes Movens der Akteure in der Studentenbewegung. Daher ist es ein interessantes – und in der Historiographie noch nicht wirklich erforschtes – Phänomen, dass prominente Beteiligte der Revolte wie Horst Mahler, Reinhold </w:t>
      </w:r>
      <w:proofErr w:type="spellStart"/>
      <w:r>
        <w:t>Oberlercher</w:t>
      </w:r>
      <w:proofErr w:type="spellEnd"/>
      <w:r>
        <w:t xml:space="preserve"> und Bernd </w:t>
      </w:r>
      <w:proofErr w:type="spellStart"/>
      <w:r>
        <w:t>Rabehl</w:t>
      </w:r>
      <w:proofErr w:type="spellEnd"/>
      <w:r>
        <w:t xml:space="preserve"> in späteren Jahren den Weg ans rechte Ende des politischen Spektrums suchten. Inwieweit dies bereits in den Grundlagen der 68er-Bewegung angelegt war</w:t>
      </w:r>
      <w:r>
        <w:rPr>
          <w:rStyle w:val="Funotenzeichen"/>
        </w:rPr>
        <w:footnoteReference w:id="15"/>
      </w:r>
      <w:r w:rsidR="008A011E">
        <w:t xml:space="preserve"> oder der individuellen Situation der Beteiligten entsprang</w:t>
      </w:r>
      <w:r w:rsidR="002E399D">
        <w:t>,</w:t>
      </w:r>
      <w:r w:rsidR="008A011E">
        <w:t xml:space="preserve"> ist bis heute in der Literatur umstritten.</w:t>
      </w:r>
    </w:p>
    <w:p w14:paraId="7DB57FB1" w14:textId="77777777" w:rsidR="00D366C4" w:rsidRDefault="00D366C4" w:rsidP="00D366C4">
      <w:pPr>
        <w:pStyle w:val="berschrift2"/>
      </w:pPr>
      <w:bookmarkStart w:id="5" w:name="_Toc88738229"/>
      <w:r w:rsidRPr="00D366C4">
        <w:t>"Freiheit ist Befreiung."</w:t>
      </w:r>
      <w:r>
        <w:t xml:space="preserve"> (Marcuse)</w:t>
      </w:r>
      <w:bookmarkEnd w:id="5"/>
    </w:p>
    <w:p w14:paraId="36F0A4A2" w14:textId="77777777" w:rsidR="0070189E" w:rsidRDefault="0070189E" w:rsidP="0070189E">
      <w:r>
        <w:t>In der Chronologie der Studentenbewegung gab es zwei herausragende Ereignisse, die zur Formierung und Aktivierung einen zentralen Beitrag leisteten – auf der einen Seite die Ermordung Benno Ohnesorgs am 2. Juni 1967 und auf der anderen Seite das Attentat auf Rudi Dutschke am 11. April 1968.</w:t>
      </w:r>
    </w:p>
    <w:p w14:paraId="48E8B417" w14:textId="77777777" w:rsidR="00284535" w:rsidRDefault="0070189E" w:rsidP="0070189E">
      <w:r>
        <w:t xml:space="preserve">Im Juni 1967 besuchte der Schah von Persien die Bundesrepublik Deutschland und dabei auch Berlin. Als Repräsentant eines Regimes, das Kritiker folterte und tötete, erregte er bei vielen politisch aktiven Studierenden Widerspruch, der sich auch in Demonstrationen gegen den Staatsbesuch äußerte. Gegen diese </w:t>
      </w:r>
      <w:proofErr w:type="spellStart"/>
      <w:r>
        <w:t>DemonstrantInnen</w:t>
      </w:r>
      <w:proofErr w:type="spellEnd"/>
      <w:r>
        <w:t xml:space="preserve"> gingen auf der einen Seite iranische Geheimpolizisten (sogenannte „Jubelperser“</w:t>
      </w:r>
      <w:r w:rsidR="002E399D">
        <w:t>)</w:t>
      </w:r>
      <w:r>
        <w:t xml:space="preserve"> und auch die deutsche Polizei „mit bisher nicht gekannter Brutalität“</w:t>
      </w:r>
      <w:r>
        <w:rPr>
          <w:rStyle w:val="Funotenzeichen"/>
        </w:rPr>
        <w:footnoteReference w:id="16"/>
      </w:r>
      <w:r w:rsidR="002E399D">
        <w:t xml:space="preserve"> vor</w:t>
      </w:r>
      <w:r>
        <w:t xml:space="preserve">. Im Zuge dieser Auseinandersetzungen </w:t>
      </w:r>
      <w:r w:rsidR="002E399D">
        <w:t>er</w:t>
      </w:r>
      <w:r>
        <w:t>schoss der Polizist Heinz Kurras den Studenten Benno Ohnesorg, der zum ersten Mal an einer Demonstration teilnahm</w:t>
      </w:r>
      <w:r w:rsidR="00284535">
        <w:t xml:space="preserve">, </w:t>
      </w:r>
      <w:r w:rsidR="00284535">
        <w:lastRenderedPageBreak/>
        <w:t>in den Hinterkopf – angeblich aus Notwehr. Kurras wurde in einem Prozess freigesprochen und sein Handeln damit juristisch legitimiert</w:t>
      </w:r>
      <w:r w:rsidR="00284535">
        <w:rPr>
          <w:rStyle w:val="Funotenzeichen"/>
        </w:rPr>
        <w:footnoteReference w:id="17"/>
      </w:r>
      <w:r w:rsidR="00284535">
        <w:t>.</w:t>
      </w:r>
    </w:p>
    <w:p w14:paraId="2251BD02" w14:textId="77777777" w:rsidR="00284535" w:rsidRDefault="00BE0F06" w:rsidP="00284535">
      <w:pPr>
        <w:keepNext/>
      </w:pPr>
      <w:r>
        <w:rPr>
          <w:noProof/>
          <w:lang w:val="de-AT" w:eastAsia="de-AT"/>
        </w:rPr>
        <w:drawing>
          <wp:inline distT="0" distB="0" distL="0" distR="0" wp14:anchorId="2F6EFE8A" wp14:editId="5027B5C5">
            <wp:extent cx="5753100" cy="3238500"/>
            <wp:effectExtent l="0" t="0" r="0" b="0"/>
            <wp:docPr id="7" name="Bild 1" descr="benno ohn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no ohneso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34CCC9B9" w14:textId="77777777" w:rsidR="00284535" w:rsidRDefault="00284535" w:rsidP="00284535">
      <w:pPr>
        <w:pStyle w:val="Beschriftung"/>
      </w:pPr>
      <w:bookmarkStart w:id="6" w:name="_Toc528847151"/>
      <w:r>
        <w:t xml:space="preserve">Abbildung </w:t>
      </w:r>
      <w:r w:rsidR="00233A1B">
        <w:rPr>
          <w:noProof/>
        </w:rPr>
        <w:fldChar w:fldCharType="begin"/>
      </w:r>
      <w:r w:rsidR="00233A1B">
        <w:rPr>
          <w:noProof/>
        </w:rPr>
        <w:instrText xml:space="preserve"> SEQ Abbildung \* ARABIC </w:instrText>
      </w:r>
      <w:r w:rsidR="00233A1B">
        <w:rPr>
          <w:noProof/>
        </w:rPr>
        <w:fldChar w:fldCharType="separate"/>
      </w:r>
      <w:r w:rsidR="00BB2CA3">
        <w:rPr>
          <w:noProof/>
        </w:rPr>
        <w:t>1</w:t>
      </w:r>
      <w:r w:rsidR="00233A1B">
        <w:rPr>
          <w:noProof/>
        </w:rPr>
        <w:fldChar w:fldCharType="end"/>
      </w:r>
      <w:r>
        <w:t>: Tod Benno Ohnesorgs.</w:t>
      </w:r>
      <w:r>
        <w:rPr>
          <w:rStyle w:val="Funotenzeichen"/>
        </w:rPr>
        <w:footnoteReference w:id="18"/>
      </w:r>
      <w:bookmarkEnd w:id="6"/>
    </w:p>
    <w:p w14:paraId="2F638970" w14:textId="77777777" w:rsidR="00284535" w:rsidRDefault="00284535" w:rsidP="00284535">
      <w:r>
        <w:t>Zur weiteren Radikalisierung der Studierenden trugen auch die Reaktionen von Politik und Medien bei</w:t>
      </w:r>
      <w:r w:rsidR="00134715">
        <w:rPr>
          <w:rStyle w:val="Funotenzeichen"/>
        </w:rPr>
        <w:footnoteReference w:id="19"/>
      </w:r>
      <w:r>
        <w:t>.</w:t>
      </w:r>
      <w:r w:rsidR="000B0900">
        <w:t xml:space="preserve"> So stellte sich der Regierende Bürgermeister von Berlin Heinrich Albertz (SPD) voll hinter die Polizei:</w:t>
      </w:r>
    </w:p>
    <w:p w14:paraId="189C4F41" w14:textId="77777777" w:rsidR="000B0900" w:rsidRDefault="000B0900" w:rsidP="00157029">
      <w:pPr>
        <w:pStyle w:val="Zitat1"/>
      </w:pPr>
      <w:r w:rsidRPr="000B0900">
        <w:t xml:space="preserve">Die Geduld der Stadt ist am Ende. Einige Dutzend Demonstranten, darunter auch Studenten, haben sich das traurige Verdienst erworben, nicht nur </w:t>
      </w:r>
      <w:r w:rsidRPr="00157029">
        <w:t>einen</w:t>
      </w:r>
      <w:r w:rsidRPr="000B0900">
        <w:t xml:space="preserve"> Gast der Bundesrepublik Deutschland in der deutschen Hauptstadt beschimpft zu haben, sondern auf ihr Konto gehen auch ein Toter und zahlreiche Verletzte – Polizeibeamte und Demonstranten. Die Polizei, durch Rowdies provoziert, war gezwungen, scharf vorzugehen und von ihren Schlagstöcken Gebrauch zu machen. Ich sage ausdrücklich und mit Nachdruck, dass ich das Verhalten der Polizei billige und dass ich mich durch eigenen Augenschein davon überzeugt habe, dass sich die Polizei bis an die Grenzen der Zumutbarkeit zurückgehalten ha</w:t>
      </w:r>
      <w:r>
        <w:t>t.</w:t>
      </w:r>
      <w:r>
        <w:rPr>
          <w:rStyle w:val="Funotenzeichen"/>
        </w:rPr>
        <w:footnoteReference w:id="20"/>
      </w:r>
    </w:p>
    <w:p w14:paraId="3F99219E" w14:textId="77777777" w:rsidR="000B0900" w:rsidRDefault="000B0900" w:rsidP="000B0900">
      <w:r>
        <w:t xml:space="preserve">Auch in den Medien (v.a. der sogenannten „Springer-Presse“) wurde gegen die </w:t>
      </w:r>
      <w:proofErr w:type="spellStart"/>
      <w:r>
        <w:t>DemonstratInnen</w:t>
      </w:r>
      <w:proofErr w:type="spellEnd"/>
      <w:r>
        <w:t xml:space="preserve"> gehetzt. „Wer Terror produziert, muss Härte in Kauf nehmen.“</w:t>
      </w:r>
      <w:r>
        <w:rPr>
          <w:rStyle w:val="Funotenzeichen"/>
        </w:rPr>
        <w:footnoteReference w:id="21"/>
      </w:r>
      <w:r w:rsidR="00A13452">
        <w:t xml:space="preserve"> Auch damit wurde Springer zu einem „Lieblingsgegner“ der 68er-Bewegung, was im September 1967 zur Bewegung „Enteignet Springer“</w:t>
      </w:r>
      <w:r w:rsidR="004B76DF">
        <w:t xml:space="preserve"> </w:t>
      </w:r>
      <w:r w:rsidR="00A13452">
        <w:t>führte, die sich gegen die massive Konzentration von Medienmacht in einer Hand richtete – und in weiterer Folge auch zu den Ereignissen im April 1968 führen sollte.</w:t>
      </w:r>
    </w:p>
    <w:p w14:paraId="70AB7C4B" w14:textId="77777777" w:rsidR="00134715" w:rsidRDefault="00134715" w:rsidP="000B0900">
      <w:r>
        <w:lastRenderedPageBreak/>
        <w:t>In der Folge kam es vor allem an der FU Berlin zu Aktionen, die von den amerikanischen Vorbildern aus Berkeley</w:t>
      </w:r>
      <w:r>
        <w:rPr>
          <w:rStyle w:val="Funotenzeichen"/>
        </w:rPr>
        <w:footnoteReference w:id="22"/>
      </w:r>
      <w:r>
        <w:t xml:space="preserve"> beeinflusst waren – </w:t>
      </w:r>
      <w:proofErr w:type="spellStart"/>
      <w:r>
        <w:t>sit-ins</w:t>
      </w:r>
      <w:proofErr w:type="spellEnd"/>
      <w:r>
        <w:t xml:space="preserve">, </w:t>
      </w:r>
      <w:proofErr w:type="spellStart"/>
      <w:r>
        <w:t>teach-ins</w:t>
      </w:r>
      <w:proofErr w:type="spellEnd"/>
      <w:r>
        <w:t xml:space="preserve"> –, um sich mit der Situation an der Universität und in der Gesellschaft, die nach den Vorfällen vom Juni 1967 immer mehr als feindlich </w:t>
      </w:r>
      <w:r w:rsidR="002E399D">
        <w:t xml:space="preserve">empfunden </w:t>
      </w:r>
      <w:r>
        <w:t xml:space="preserve">und dann mit dem Kampfbegriff „faschistisch“ – als größtmögliche </w:t>
      </w:r>
      <w:r w:rsidR="0002210C">
        <w:t>Verunglimpfung</w:t>
      </w:r>
      <w:r>
        <w:t xml:space="preserve"> – belegt wurde.</w:t>
      </w:r>
    </w:p>
    <w:p w14:paraId="7DCC3789" w14:textId="77777777" w:rsidR="0071249A" w:rsidRDefault="00327960" w:rsidP="0071249A">
      <w:r>
        <w:t>Allerdings wurde bereits von Dutschke</w:t>
      </w:r>
      <w:r w:rsidR="00157029">
        <w:t xml:space="preserve"> an der Bereitschaft zum spontanen Kampf gezweifelt. </w:t>
      </w:r>
    </w:p>
    <w:p w14:paraId="1E7B915C" w14:textId="77777777" w:rsidR="00327960" w:rsidRPr="00157029" w:rsidRDefault="00157029" w:rsidP="00157029">
      <w:pPr>
        <w:pStyle w:val="Zitat1"/>
      </w:pPr>
      <w:r w:rsidRPr="00157029">
        <w:t>Der Tod von Benno Ohnesorg, der brutale Einsatz der Polizei, die zynischen Stellungnahmen des Senats und vieles andere mehr erregte zwar unsere Abscheu und unsere Leidenschaft, zu einem organisierten Widerstand kam es aber nicht. […]</w:t>
      </w:r>
      <w:r w:rsidR="0071249A">
        <w:t xml:space="preserve"> </w:t>
      </w:r>
      <w:r w:rsidRPr="00157029">
        <w:t xml:space="preserve">Wir überließen dem Gegner die Initiative und </w:t>
      </w:r>
      <w:proofErr w:type="spellStart"/>
      <w:r w:rsidRPr="00157029">
        <w:t>mißachteten</w:t>
      </w:r>
      <w:proofErr w:type="spellEnd"/>
      <w:r w:rsidRPr="00157029">
        <w:t xml:space="preserve"> damit die erst elementare Regel, die wir von Mao Tse-tung, </w:t>
      </w:r>
      <w:proofErr w:type="spellStart"/>
      <w:r w:rsidRPr="00157029">
        <w:t>Che</w:t>
      </w:r>
      <w:proofErr w:type="spellEnd"/>
      <w:r w:rsidRPr="00157029">
        <w:t xml:space="preserve"> Guevara und </w:t>
      </w:r>
      <w:proofErr w:type="spellStart"/>
      <w:r w:rsidRPr="00157029">
        <w:t>Fanon</w:t>
      </w:r>
      <w:proofErr w:type="spellEnd"/>
      <w:r w:rsidRPr="00157029">
        <w:t xml:space="preserve"> gelernt hatten.</w:t>
      </w:r>
      <w:r>
        <w:rPr>
          <w:rStyle w:val="Funotenzeichen"/>
        </w:rPr>
        <w:footnoteReference w:id="23"/>
      </w:r>
    </w:p>
    <w:p w14:paraId="05844361" w14:textId="77777777" w:rsidR="008E1177" w:rsidRDefault="0071249A" w:rsidP="000B0900">
      <w:r>
        <w:t>Trotz dieser pessimistischen Einschätzung kam es mit dem</w:t>
      </w:r>
      <w:r w:rsidR="008E1177">
        <w:t xml:space="preserve"> Vietnamkongress am 17. </w:t>
      </w:r>
      <w:r w:rsidR="004B76DF">
        <w:t>und</w:t>
      </w:r>
      <w:r w:rsidR="008E1177">
        <w:t xml:space="preserve"> 18. Februar 1968 in Berlin, der die Internationalisierung der Bewegung zeigen sollte</w:t>
      </w:r>
      <w:r>
        <w:t>,</w:t>
      </w:r>
      <w:r w:rsidRPr="0071249A">
        <w:t xml:space="preserve"> </w:t>
      </w:r>
      <w:r>
        <w:t>zu einem ersten Höhepunkt</w:t>
      </w:r>
      <w:r w:rsidR="008E1177">
        <w:t>.</w:t>
      </w:r>
      <w:r w:rsidR="008E1177">
        <w:rPr>
          <w:rStyle w:val="Funotenzeichen"/>
        </w:rPr>
        <w:footnoteReference w:id="24"/>
      </w:r>
    </w:p>
    <w:p w14:paraId="3E198242" w14:textId="77777777" w:rsidR="0002210C" w:rsidRDefault="0002210C" w:rsidP="000B0900">
      <w:r>
        <w:t>Gut zehn Monate später kam es zum zweiten gewaltsamen Ereignis im Laufe der Bewegung, das die Radikalisierung noch weiter vorantrieb und zu noch stärkeren Gewaltausbrüchen führte; vielleicht</w:t>
      </w:r>
      <w:r w:rsidR="00513FA6">
        <w:t xml:space="preserve"> </w:t>
      </w:r>
      <w:r>
        <w:t>au</w:t>
      </w:r>
      <w:r w:rsidR="00513FA6">
        <w:t>c</w:t>
      </w:r>
      <w:r>
        <w:t>h deshalb, weil es dieses Mal um die Ikone der Bewegung ging, um Rudi Dutschke</w:t>
      </w:r>
      <w:r w:rsidR="006B5678">
        <w:rPr>
          <w:rStyle w:val="Funotenzeichen"/>
        </w:rPr>
        <w:footnoteReference w:id="25"/>
      </w:r>
      <w:r>
        <w:t xml:space="preserve">. Auf ihn wurde am 11. April 1968 ein Attentat verübt, bei er schwer verletzt wurde und an dessen Folge er elf Jahre später sterben sollte. Dutschke </w:t>
      </w:r>
      <w:r w:rsidR="004B76DF">
        <w:t>war</w:t>
      </w:r>
      <w:r>
        <w:t xml:space="preserve"> von der „Springer-Presse“ zum Feindbild, zur Verkörperung aller destruktiven Tendenzen der Bewegung stilisiert</w:t>
      </w:r>
      <w:r w:rsidR="004B76DF">
        <w:t xml:space="preserve"> worden</w:t>
      </w:r>
      <w:r w:rsidR="00B60C8A">
        <w:t>.</w:t>
      </w:r>
      <w:r w:rsidR="00513FA6" w:rsidRPr="00513FA6">
        <w:t xml:space="preserve"> </w:t>
      </w:r>
    </w:p>
    <w:p w14:paraId="73A6E348" w14:textId="77777777" w:rsidR="00AC727B" w:rsidRDefault="00AC727B" w:rsidP="000B0900">
      <w:r w:rsidRPr="00AC727B">
        <w:rPr>
          <w:noProof/>
          <w:lang w:val="de-AT" w:eastAsia="de-AT"/>
        </w:rPr>
        <w:drawing>
          <wp:inline distT="0" distB="0" distL="0" distR="0" wp14:anchorId="1E7524E7" wp14:editId="0F157FB2">
            <wp:extent cx="5760720" cy="2267756"/>
            <wp:effectExtent l="0" t="0" r="0" b="0"/>
            <wp:docPr id="12" name="Grafik 12" descr="Aufruhr. Bonner Studenten demonstrieren gegen Sp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fruhr. Bonner Studenten demonstrieren gegen Spring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267756"/>
                    </a:xfrm>
                    <a:prstGeom prst="rect">
                      <a:avLst/>
                    </a:prstGeom>
                    <a:noFill/>
                    <a:ln>
                      <a:noFill/>
                    </a:ln>
                  </pic:spPr>
                </pic:pic>
              </a:graphicData>
            </a:graphic>
          </wp:inline>
        </w:drawing>
      </w:r>
    </w:p>
    <w:p w14:paraId="646A4208" w14:textId="77777777" w:rsidR="00AC727B" w:rsidRDefault="00AC727B" w:rsidP="00AC727B">
      <w:pPr>
        <w:pStyle w:val="Beschriftung"/>
      </w:pPr>
      <w:bookmarkStart w:id="7" w:name="_Toc528847152"/>
      <w:r>
        <w:t xml:space="preserve">Abbildung </w:t>
      </w:r>
      <w:r w:rsidR="00233A1B">
        <w:rPr>
          <w:noProof/>
        </w:rPr>
        <w:fldChar w:fldCharType="begin"/>
      </w:r>
      <w:r w:rsidR="00233A1B">
        <w:rPr>
          <w:noProof/>
        </w:rPr>
        <w:instrText xml:space="preserve"> SEQ Abbildung \* ARABIC </w:instrText>
      </w:r>
      <w:r w:rsidR="00233A1B">
        <w:rPr>
          <w:noProof/>
        </w:rPr>
        <w:fldChar w:fldCharType="separate"/>
      </w:r>
      <w:r w:rsidR="00BB2CA3">
        <w:rPr>
          <w:noProof/>
        </w:rPr>
        <w:t>2</w:t>
      </w:r>
      <w:r w:rsidR="00233A1B">
        <w:rPr>
          <w:noProof/>
        </w:rPr>
        <w:fldChar w:fldCharType="end"/>
      </w:r>
      <w:r>
        <w:t xml:space="preserve">: </w:t>
      </w:r>
      <w:r w:rsidRPr="00AC727B">
        <w:t>Bonner Studenten demonstrieren gegen Springer.</w:t>
      </w:r>
      <w:r>
        <w:rPr>
          <w:rStyle w:val="Funotenzeichen"/>
        </w:rPr>
        <w:footnoteReference w:id="26"/>
      </w:r>
      <w:bookmarkEnd w:id="7"/>
    </w:p>
    <w:p w14:paraId="5B7416EE" w14:textId="77777777" w:rsidR="00B60C8A" w:rsidRDefault="00B60C8A" w:rsidP="000B0900">
      <w:r>
        <w:lastRenderedPageBreak/>
        <w:t xml:space="preserve">Daher reagierten die </w:t>
      </w:r>
      <w:proofErr w:type="spellStart"/>
      <w:r>
        <w:t>StudentInnen</w:t>
      </w:r>
      <w:proofErr w:type="spellEnd"/>
      <w:r>
        <w:t xml:space="preserve"> und auch die liberale Öffentlichkeit mit Angriffen auf den Springer-Konzern</w:t>
      </w:r>
      <w:r w:rsidR="001C2FB8">
        <w:rPr>
          <w:rStyle w:val="Funotenzeichen"/>
        </w:rPr>
        <w:footnoteReference w:id="27"/>
      </w:r>
      <w:r>
        <w:t xml:space="preserve">. Während er sich auf der einen Seite in Gewalttaten gegen die Konzernzentrale in Berlin und die Auslieferungszentren in anderen deutschen Städten richtete (Blockaden, Steinwürfe </w:t>
      </w:r>
      <w:proofErr w:type="spellStart"/>
      <w:r>
        <w:t>u.ä.</w:t>
      </w:r>
      <w:proofErr w:type="spellEnd"/>
      <w:r>
        <w:t>), formulierten prominente Intellektuelle, unter ihnen Adorno, Böll, Grass u.a., eine „Erklärung der Vierzehn“, in der vor der Macht der Medienkonzentration gewarnt wurde:</w:t>
      </w:r>
    </w:p>
    <w:p w14:paraId="0FA08321" w14:textId="77777777" w:rsidR="00B60C8A" w:rsidRDefault="00B60C8A" w:rsidP="002E399D">
      <w:pPr>
        <w:pStyle w:val="Zitat1"/>
        <w:spacing w:after="60"/>
      </w:pPr>
      <w:r>
        <w:t xml:space="preserve"> </w:t>
      </w:r>
      <w:r w:rsidRPr="00B60C8A">
        <w:t>So isoliert die Hintergründe des Mordanschlags auf Rudi Dutschke auch scheinen mögen, sie enthüllen den Zustand unserer Gesellschaft. Angst und mangelnde Bereitschaft, die Argumente der studentischen Opposition ernst zu nehmen, haben ein Klima geschaffen, in dem die gezielte Diffamierung einer Minderheit zur Gewalttä</w:t>
      </w:r>
      <w:r w:rsidR="00CD2541">
        <w:t xml:space="preserve">tigkeit gegen sie aufreizen </w:t>
      </w:r>
      <w:proofErr w:type="spellStart"/>
      <w:r w:rsidR="00CD2541">
        <w:t>muß</w:t>
      </w:r>
      <w:proofErr w:type="spellEnd"/>
      <w:r w:rsidR="00CD2541">
        <w:t>.</w:t>
      </w:r>
    </w:p>
    <w:p w14:paraId="1BD33439" w14:textId="77777777" w:rsidR="00B60C8A" w:rsidRDefault="00B60C8A" w:rsidP="002E399D">
      <w:pPr>
        <w:pStyle w:val="Zitat1"/>
        <w:spacing w:after="60"/>
      </w:pPr>
      <w:r>
        <w:t>[…]</w:t>
      </w:r>
    </w:p>
    <w:p w14:paraId="10874122" w14:textId="77777777" w:rsidR="00B60C8A" w:rsidRDefault="00B60C8A" w:rsidP="00157029">
      <w:pPr>
        <w:pStyle w:val="Zitat1"/>
      </w:pPr>
      <w:r w:rsidRPr="00B60C8A">
        <w:t>Das Bündnis von bedenkenlosem Konsumjournalismus und wiederauflebender nationalistischer Ideologie, das die demokratisch engagierten Studenten und Intellektuellen seit Jahren als „</w:t>
      </w:r>
      <w:proofErr w:type="spellStart"/>
      <w:r w:rsidRPr="00B60C8A">
        <w:t>Linksmob</w:t>
      </w:r>
      <w:proofErr w:type="spellEnd"/>
      <w:r w:rsidRPr="00B60C8A">
        <w:t>“, „Eiterbeule“, „akademische Gammler“, „Pöbel“, „geistige Halbstarke“, „Neurotiker“, „Schreier“ und „Schwätzer“ verunglimpft, droht das Selbstverständnis der Deutschen in einer Welt der friedlichen Verständigung, der fortschreitenden Aufklärung und Zusammenarbeit auch zwischen verschiedenen Gesellschaftssystemen abermals zu zerstören.</w:t>
      </w:r>
      <w:r>
        <w:rPr>
          <w:rStyle w:val="Funotenzeichen"/>
        </w:rPr>
        <w:footnoteReference w:id="28"/>
      </w:r>
    </w:p>
    <w:p w14:paraId="2FDA6156" w14:textId="77777777" w:rsidR="00CD2541" w:rsidRPr="00284535" w:rsidRDefault="00513FA6" w:rsidP="00513FA6">
      <w:r>
        <w:t>Die Ereignisse nach dem Tod Dutschkes führten zu einem enormen Zulauf zur außerparlamentarischen Opposition – verstärkt durch die Reaktion der Politik und ermutigt durch die gleichzeitigen Geschehnisse in Paris, der berühmte Mai 68.</w:t>
      </w:r>
      <w:r>
        <w:rPr>
          <w:rStyle w:val="Funotenzeichen"/>
        </w:rPr>
        <w:footnoteReference w:id="29"/>
      </w:r>
      <w:r>
        <w:t xml:space="preserve"> Aber es zeichnete sich auch bereits das Auseinanderbrechen der Bewegung, der nun die charismatische Führerfigur (</w:t>
      </w:r>
      <w:proofErr w:type="spellStart"/>
      <w:r>
        <w:t>s.v.v</w:t>
      </w:r>
      <w:proofErr w:type="spellEnd"/>
      <w:r>
        <w:t>.) fehlte</w:t>
      </w:r>
      <w:r w:rsidR="002E399D">
        <w:t>, ab, was</w:t>
      </w:r>
      <w:r w:rsidR="006B5678">
        <w:t xml:space="preserve"> in der Folge zur Entstehung zahlloser K-Gruppen führte, die unterschiedliche Wege zur sozialistischen Gesellschaft vertraten und sich nach den verschieden Formen des real existierenden Sozialismus (China, DD</w:t>
      </w:r>
      <w:r w:rsidR="00CA04EA">
        <w:t>R, Ud</w:t>
      </w:r>
      <w:r w:rsidR="006B5678">
        <w:t>SSR) bzw. nach älteren Mustern (Bakunin, Trotzki) orientieren und in einen scharfen Gegensatz zueinander traten.</w:t>
      </w:r>
      <w:r w:rsidR="006B5678">
        <w:rPr>
          <w:rStyle w:val="Funotenzeichen"/>
        </w:rPr>
        <w:footnoteReference w:id="30"/>
      </w:r>
    </w:p>
    <w:p w14:paraId="67D4EB9E" w14:textId="77777777" w:rsidR="000560C0" w:rsidRDefault="000560C0" w:rsidP="00284535">
      <w:pPr>
        <w:pStyle w:val="berschrift2"/>
      </w:pPr>
      <w:bookmarkStart w:id="8" w:name="_Ref528832311"/>
      <w:bookmarkStart w:id="9" w:name="_Toc88738230"/>
      <w:r>
        <w:t>„Schaffen wir zwei, drei, viele Vietnam“ (</w:t>
      </w:r>
      <w:proofErr w:type="spellStart"/>
      <w:r>
        <w:t>Che</w:t>
      </w:r>
      <w:proofErr w:type="spellEnd"/>
      <w:r w:rsidR="00031AC3">
        <w:t xml:space="preserve"> Guevara</w:t>
      </w:r>
      <w:r>
        <w:t>)</w:t>
      </w:r>
      <w:bookmarkEnd w:id="8"/>
      <w:bookmarkEnd w:id="9"/>
    </w:p>
    <w:p w14:paraId="6E600242" w14:textId="77777777" w:rsidR="001C2FB8" w:rsidRDefault="0028142B" w:rsidP="001C2FB8">
      <w:r>
        <w:t xml:space="preserve">Schon ab Mitte der 60er Jahre spiele die Auseinandersetzung mit </w:t>
      </w:r>
      <w:proofErr w:type="gramStart"/>
      <w:r>
        <w:t>den Kampf</w:t>
      </w:r>
      <w:proofErr w:type="gramEnd"/>
      <w:r>
        <w:t xml:space="preserve"> der kolonialisieren Völker eine besondere Rolle in der Genese der Studentenbewegung. Anhand unterschiedlicher Beispiele (Algerien, Kongo, Iran</w:t>
      </w:r>
      <w:bookmarkStart w:id="10" w:name="Kolonie1"/>
      <w:bookmarkEnd w:id="10"/>
      <w:r>
        <w:t>) wurde die Rolle der „Dritten Welt“</w:t>
      </w:r>
      <w:r>
        <w:rPr>
          <w:rStyle w:val="Funotenzeichen"/>
        </w:rPr>
        <w:footnoteReference w:id="31"/>
      </w:r>
      <w:r>
        <w:t xml:space="preserve"> in der Auseinandersetzung mit den kapitalistischen Mächten thematisiert und als Vorbild für den eigenen Kampf gegen das „System“ dargestellt</w:t>
      </w:r>
      <w:r w:rsidR="006119F0">
        <w:t>. Dabei kam es zu einer Perspektivenänderung vom Ost-West-Konflikt des Kalten Krieges auf einen Süd-Nord-Konflikt, der armen Länder des Südens gegen die reichen und kapitalistischen Länder des Nordens</w:t>
      </w:r>
      <w:r>
        <w:rPr>
          <w:rStyle w:val="Funotenzeichen"/>
        </w:rPr>
        <w:footnoteReference w:id="32"/>
      </w:r>
      <w:r>
        <w:t>.</w:t>
      </w:r>
    </w:p>
    <w:p w14:paraId="74439376" w14:textId="77777777" w:rsidR="006119F0" w:rsidRDefault="006119F0" w:rsidP="001C2FB8">
      <w:r>
        <w:lastRenderedPageBreak/>
        <w:t xml:space="preserve">In den Aktionen gegen die oben (S. </w:t>
      </w:r>
      <w:r>
        <w:fldChar w:fldCharType="begin"/>
      </w:r>
      <w:r>
        <w:instrText xml:space="preserve"> PAGEREF Kolonie1 \h </w:instrText>
      </w:r>
      <w:r>
        <w:fldChar w:fldCharType="separate"/>
      </w:r>
      <w:r>
        <w:rPr>
          <w:noProof/>
        </w:rPr>
        <w:t>7</w:t>
      </w:r>
      <w:r>
        <w:fldChar w:fldCharType="end"/>
      </w:r>
      <w:r>
        <w:t xml:space="preserve">) angeführten </w:t>
      </w:r>
      <w:r w:rsidR="00E40462">
        <w:t xml:space="preserve">Exponenten der </w:t>
      </w:r>
      <w:r>
        <w:t>kolonialen</w:t>
      </w:r>
      <w:r w:rsidR="00E40462">
        <w:t xml:space="preserve"> Mächte</w:t>
      </w:r>
      <w:r>
        <w:t>, die von der Bundesrepublik und ihren Verbündeten unterstützt wurden, erprobte die Szene die Aktionsformen, die in der Zeit vom Juni 1967 bis zum Sommer 1968 die innenpolitische Auseinandersetzung prägen sollten</w:t>
      </w:r>
      <w:r w:rsidR="00F95E68">
        <w:t>. Eine wichtige Rolle für die theoretische Entwicklung</w:t>
      </w:r>
      <w:r w:rsidR="00C10FAD">
        <w:rPr>
          <w:rStyle w:val="Funotenzeichen"/>
        </w:rPr>
        <w:footnoteReference w:id="33"/>
      </w:r>
      <w:r w:rsidR="00F95E68">
        <w:t xml:space="preserve"> der Bewegung spielten auch die ausländische Studierenden an deutschen Universitäten (Gaston Salvatore, Bolívar Echeverría), die auch „eine authentischere Beziehung zur Revolution zu haben schienen“</w:t>
      </w:r>
      <w:r w:rsidR="00F95E68">
        <w:rPr>
          <w:rStyle w:val="Funotenzeichen"/>
        </w:rPr>
        <w:footnoteReference w:id="34"/>
      </w:r>
      <w:r w:rsidR="00F95E68">
        <w:t xml:space="preserve"> und daher als Projektionsfläche für ihre deutschen Kommilitonen dienen konnten.</w:t>
      </w:r>
    </w:p>
    <w:p w14:paraId="5F7D0EE0" w14:textId="77777777" w:rsidR="00F95E68" w:rsidRDefault="00F95E68" w:rsidP="001C2FB8">
      <w:r>
        <w:t xml:space="preserve">Ab 1967 verdrängte der Vietnamkrieg </w:t>
      </w:r>
      <w:r w:rsidR="008B118A">
        <w:t xml:space="preserve">(v.a. nach Beginn der </w:t>
      </w:r>
      <w:proofErr w:type="spellStart"/>
      <w:r w:rsidR="008B118A">
        <w:t>Tet</w:t>
      </w:r>
      <w:proofErr w:type="spellEnd"/>
      <w:r w:rsidR="008B118A">
        <w:t xml:space="preserve">-Offensive) </w:t>
      </w:r>
      <w:r>
        <w:t xml:space="preserve">alle anderen kolonialen Bezugspunkte aus dem Fokus der Öffentlichkeit. Bereits zwei Jahre vorher, mit der Bombardierung Nordvietnams und dem Kampf gegen die </w:t>
      </w:r>
      <w:r w:rsidRPr="00F95E68">
        <w:rPr>
          <w:i/>
        </w:rPr>
        <w:t xml:space="preserve">Front National de </w:t>
      </w:r>
      <w:proofErr w:type="spellStart"/>
      <w:r w:rsidRPr="00F95E68">
        <w:rPr>
          <w:i/>
        </w:rPr>
        <w:t>Libération</w:t>
      </w:r>
      <w:proofErr w:type="spellEnd"/>
      <w:r>
        <w:t xml:space="preserve"> in Südvietnam, wurde dieser Konflikt zu einem zentralen Thema in der deutschen Öffentlichkeit – auch begünstigt durch die Medienberichterstattung, die einen ganz anderen Blickwinkel auf das Vorgehen der USA erlaubte.</w:t>
      </w:r>
      <w:r w:rsidR="00F36D3C">
        <w:rPr>
          <w:rStyle w:val="Funotenzeichen"/>
        </w:rPr>
        <w:footnoteReference w:id="35"/>
      </w:r>
      <w:r w:rsidR="001F2F0E">
        <w:t xml:space="preserve"> Ein Höhepunkt dieser Auseinandersetzung war mit Sicherheit der Vietnamkongress am 17. und 18. Februar 1968 in Berlin, an dem zahlreiche </w:t>
      </w:r>
      <w:proofErr w:type="spellStart"/>
      <w:r w:rsidR="001F2F0E">
        <w:t>VertreterInnen</w:t>
      </w:r>
      <w:proofErr w:type="spellEnd"/>
      <w:r w:rsidR="001F2F0E">
        <w:t xml:space="preserve"> von Freiheitsbewegungen und antirassistischen Gruppen teilnahmen. </w:t>
      </w:r>
      <w:r w:rsidR="008B118A">
        <w:t xml:space="preserve">Für die europäischen </w:t>
      </w:r>
      <w:proofErr w:type="spellStart"/>
      <w:r w:rsidR="008B118A">
        <w:t>TeilnehmerInnen</w:t>
      </w:r>
      <w:proofErr w:type="spellEnd"/>
      <w:r w:rsidR="008B118A">
        <w:t xml:space="preserve"> stand vor allem der „Triumph eines unterdrückten Volkes“</w:t>
      </w:r>
      <w:r w:rsidR="008B118A">
        <w:rPr>
          <w:rStyle w:val="Funotenzeichen"/>
        </w:rPr>
        <w:footnoteReference w:id="36"/>
      </w:r>
      <w:r w:rsidR="008B118A">
        <w:t xml:space="preserve"> und nicht, wie bei vielen US-amerikanischen Aktivisten ein Friedensprozess im Mittelpunkt.</w:t>
      </w:r>
    </w:p>
    <w:p w14:paraId="5BB08EB3" w14:textId="77777777" w:rsidR="00AC727B" w:rsidRDefault="00AC727B" w:rsidP="001C2FB8">
      <w:r>
        <w:rPr>
          <w:noProof/>
          <w:lang w:val="de-AT" w:eastAsia="de-AT"/>
        </w:rPr>
        <w:drawing>
          <wp:inline distT="0" distB="0" distL="0" distR="0" wp14:anchorId="46D097F8" wp14:editId="4B62E9CC">
            <wp:extent cx="5761355" cy="28956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895600"/>
                    </a:xfrm>
                    <a:prstGeom prst="rect">
                      <a:avLst/>
                    </a:prstGeom>
                    <a:noFill/>
                  </pic:spPr>
                </pic:pic>
              </a:graphicData>
            </a:graphic>
          </wp:inline>
        </w:drawing>
      </w:r>
    </w:p>
    <w:p w14:paraId="1F5F5560" w14:textId="77777777" w:rsidR="00AC727B" w:rsidRDefault="00AC727B" w:rsidP="00AC727B">
      <w:pPr>
        <w:pStyle w:val="Beschriftung"/>
      </w:pPr>
      <w:bookmarkStart w:id="11" w:name="_Toc528847153"/>
      <w:r>
        <w:t xml:space="preserve">Abbildung </w:t>
      </w:r>
      <w:r w:rsidR="00233A1B">
        <w:rPr>
          <w:noProof/>
        </w:rPr>
        <w:fldChar w:fldCharType="begin"/>
      </w:r>
      <w:r w:rsidR="00233A1B">
        <w:rPr>
          <w:noProof/>
        </w:rPr>
        <w:instrText xml:space="preserve"> SEQ Abbildung \* ARABIC </w:instrText>
      </w:r>
      <w:r w:rsidR="00233A1B">
        <w:rPr>
          <w:noProof/>
        </w:rPr>
        <w:fldChar w:fldCharType="separate"/>
      </w:r>
      <w:r w:rsidR="00BB2CA3">
        <w:rPr>
          <w:noProof/>
        </w:rPr>
        <w:t>3</w:t>
      </w:r>
      <w:r w:rsidR="00233A1B">
        <w:rPr>
          <w:noProof/>
        </w:rPr>
        <w:fldChar w:fldCharType="end"/>
      </w:r>
      <w:r>
        <w:t>: Dutschke bei einer Demonstration gegen den Vietnamkrieg</w:t>
      </w:r>
      <w:r>
        <w:rPr>
          <w:rStyle w:val="Funotenzeichen"/>
        </w:rPr>
        <w:footnoteReference w:id="37"/>
      </w:r>
      <w:bookmarkEnd w:id="11"/>
    </w:p>
    <w:p w14:paraId="275B1061" w14:textId="77777777" w:rsidR="00BB2CA3" w:rsidRDefault="00AC727B" w:rsidP="00AC727B">
      <w:r>
        <w:t xml:space="preserve">Im Zuge dieser Thematisierung von Vietnam und dem Vorgehen der USA, die bis dato für viele Jugendliche als das Land der Befreier vom Nationalsozialismus, als kultureller Impulsgeber und wegen der Betonung der individuellen Freiheiten als Vorbild gegolten hatten (eingeschränkt </w:t>
      </w:r>
      <w:r>
        <w:lastRenderedPageBreak/>
        <w:t>durch die Rassenpolitik), wurde dieses positive Bild zumindest ambivalent und in der Folge auch negativ besetzt.</w:t>
      </w:r>
      <w:r w:rsidR="00BB2CA3">
        <w:t xml:space="preserve"> Es kam zu einer Parallelisierung des Vietnamkriegs mit dem Holocaust, einem Thema, das nach den Auschwitzprozessen seit 1963 stärker in den Blickpunkt der Öffentlichkeit rückte.</w:t>
      </w:r>
    </w:p>
    <w:p w14:paraId="6B901E2C" w14:textId="77777777" w:rsidR="00AC727B" w:rsidRDefault="00BB2CA3" w:rsidP="00AC727B">
      <w:r>
        <w:rPr>
          <w:noProof/>
          <w:lang w:val="de-AT" w:eastAsia="de-AT"/>
        </w:rPr>
        <mc:AlternateContent>
          <mc:Choice Requires="wps">
            <w:drawing>
              <wp:anchor distT="0" distB="0" distL="114300" distR="114300" simplePos="0" relativeHeight="251656704" behindDoc="0" locked="0" layoutInCell="1" allowOverlap="1" wp14:anchorId="2CB015BF" wp14:editId="7A3F03AB">
                <wp:simplePos x="0" y="0"/>
                <wp:positionH relativeFrom="column">
                  <wp:posOffset>4007704</wp:posOffset>
                </wp:positionH>
                <wp:positionV relativeFrom="paragraph">
                  <wp:posOffset>1050381</wp:posOffset>
                </wp:positionV>
                <wp:extent cx="1605134" cy="1124910"/>
                <wp:effectExtent l="19050" t="19050" r="14605" b="18415"/>
                <wp:wrapNone/>
                <wp:docPr id="14" name="Ellipse 14"/>
                <wp:cNvGraphicFramePr/>
                <a:graphic xmlns:a="http://schemas.openxmlformats.org/drawingml/2006/main">
                  <a:graphicData uri="http://schemas.microsoft.com/office/word/2010/wordprocessingShape">
                    <wps:wsp>
                      <wps:cNvSpPr/>
                      <wps:spPr>
                        <a:xfrm>
                          <a:off x="0" y="0"/>
                          <a:ext cx="1605134" cy="11249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C2F68" id="Ellipse 14" o:spid="_x0000_s1026" style="position:absolute;margin-left:315.55pt;margin-top:82.7pt;width:126.4pt;height:88.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92nAIAAJMFAAAOAAAAZHJzL2Uyb0RvYy54bWysVEtv2zAMvg/YfxB0X22nSdcGdYogXYYB&#10;RVusHXpWZCkWIIuapMTJfv0o+dGgK3YYloMjiuRH8ePj+ubQaLIXziswJS3OckqE4VApsy3pj+f1&#10;p0tKfGCmYhqMKOlReHqz+PjhurVzMYEadCUcQRDj560taR2CnWeZ57VomD8DKwwqJbiGBRTdNqsc&#10;axG90dkkzy+yFlxlHXDhPd7edkq6SPhSCh4epPQiEF1SfFtIX5e+m/jNFtdsvnXM1or3z2D/8IqG&#10;KYNBR6hbFhjZOfUHVKO4Aw8ynHFoMpBScZFywGyK/E02TzWzIuWC5Hg70uT/Hyy/3z86oiqs3ZQS&#10;wxqs0RetlfWC4A3S01o/R6sn++h6yeMx5nqQron/mAU5JEqPI6XiEAjHy+IinxXnCM1RVxST6VWR&#10;SM9e3a3z4auAhsRDSUUXPbHJ9nc+YFS0HqxiQANrpXUqnTakLen5ZZHnycODVlXURjvvtpuVdmTP&#10;sPrrdY6/mBGinZihpA1exjy7zNIpHLWIGNp8FxIJwlwmXYTYmmKEZZwLE4pOVbNKdNFmp8EGjxQ6&#10;AUZkia8csXuAwbIDGbC7N/f20VWkzh6d+9T/5jx6pMhgwujcKAPuvcw0ZtVH7uwHkjpqIksbqI7Y&#10;Pg66ufKWrxUW8Y758MgcDhKOHC6H8IAfqQErBf2Jkhrcr/fuoz32N2opaXEwS+p/7pgTlOhvBjv/&#10;qphO4yQnYTr7PEHBnWo2pxqza1aA1S9wDVmejtE+6OEoHTQvuEOWMSqqmOEYu6Q8uEFYhW5h4Bbi&#10;YrlMZji9loU782R5BI+sxg59PrwwZ/tODjgE9zAMMZu/6ebONnoaWO4CSJVa/ZXXnm+c/NQ4/ZaK&#10;q+VUTlavu3TxGwAA//8DAFBLAwQUAAYACAAAACEAIwZ1gt8AAAALAQAADwAAAGRycy9kb3ducmV2&#10;LnhtbEyPwU7DMBBE70j8g7VI3KiTJqRpiFO1SNy40CJxdeNNbDVeR7HbhL/HnOC4mqeZt/VusQO7&#10;4eSNIwHpKgGG1DplqBfweXp7KoH5IEnJwREK+EYPu+b+rpaVcjN94O0YehZLyFdSgA5hrDj3rUYr&#10;/cqNSDHr3GRliOfUczXJOZbbga+TpOBWGooLWo74qrG9HK9WwKHjnTGbi87fT/PXpj1k225PQjw+&#10;LPsXYAGX8AfDr35UhyY6nd2VlGeDgCJL04jGoHjOgUWiLLMtsLOALF8XwJua//+h+QEAAP//AwBQ&#10;SwECLQAUAAYACAAAACEAtoM4kv4AAADhAQAAEwAAAAAAAAAAAAAAAAAAAAAAW0NvbnRlbnRfVHlw&#10;ZXNdLnhtbFBLAQItABQABgAIAAAAIQA4/SH/1gAAAJQBAAALAAAAAAAAAAAAAAAAAC8BAABfcmVs&#10;cy8ucmVsc1BLAQItABQABgAIAAAAIQBOPd92nAIAAJMFAAAOAAAAAAAAAAAAAAAAAC4CAABkcnMv&#10;ZTJvRG9jLnhtbFBLAQItABQABgAIAAAAIQAjBnWC3wAAAAsBAAAPAAAAAAAAAAAAAAAAAPYEAABk&#10;cnMvZG93bnJldi54bWxQSwUGAAAAAAQABADzAAAAAgYAAAAA&#10;" filled="f" strokecolor="red" strokeweight="3pt"/>
            </w:pict>
          </mc:Fallback>
        </mc:AlternateContent>
      </w:r>
      <w:r w:rsidRPr="00BB2CA3">
        <w:rPr>
          <w:noProof/>
          <w:lang w:val="de-AT" w:eastAsia="de-AT"/>
        </w:rPr>
        <w:drawing>
          <wp:inline distT="0" distB="0" distL="0" distR="0" wp14:anchorId="5E7CBBAB" wp14:editId="72387565">
            <wp:extent cx="5760720" cy="3843850"/>
            <wp:effectExtent l="0" t="0" r="0" b="4445"/>
            <wp:docPr id="13" name="Grafik 13" descr="Sonderausstellung zur 68er-Bewegung in GÃ¶t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nderausstellung zur 68er-Bewegung in GÃ¶ttin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43850"/>
                    </a:xfrm>
                    <a:prstGeom prst="rect">
                      <a:avLst/>
                    </a:prstGeom>
                    <a:noFill/>
                    <a:ln>
                      <a:noFill/>
                    </a:ln>
                  </pic:spPr>
                </pic:pic>
              </a:graphicData>
            </a:graphic>
          </wp:inline>
        </w:drawing>
      </w:r>
    </w:p>
    <w:p w14:paraId="12E25C06" w14:textId="77777777" w:rsidR="00BB2CA3" w:rsidRDefault="00BB2CA3" w:rsidP="00BB2CA3">
      <w:pPr>
        <w:pStyle w:val="Beschriftung"/>
      </w:pPr>
      <w:bookmarkStart w:id="12" w:name="_Toc528847154"/>
      <w:r>
        <w:t xml:space="preserve">Abbildung </w:t>
      </w:r>
      <w:r w:rsidR="00233A1B">
        <w:rPr>
          <w:noProof/>
        </w:rPr>
        <w:fldChar w:fldCharType="begin"/>
      </w:r>
      <w:r w:rsidR="00233A1B">
        <w:rPr>
          <w:noProof/>
        </w:rPr>
        <w:instrText xml:space="preserve"> SEQ Abbildung \* ARABIC </w:instrText>
      </w:r>
      <w:r w:rsidR="00233A1B">
        <w:rPr>
          <w:noProof/>
        </w:rPr>
        <w:fldChar w:fldCharType="separate"/>
      </w:r>
      <w:r>
        <w:rPr>
          <w:noProof/>
        </w:rPr>
        <w:t>4</w:t>
      </w:r>
      <w:r w:rsidR="00233A1B">
        <w:rPr>
          <w:noProof/>
        </w:rPr>
        <w:fldChar w:fldCharType="end"/>
      </w:r>
      <w:r w:rsidR="0071249A">
        <w:t>:</w:t>
      </w:r>
      <w:r>
        <w:t xml:space="preserve"> Demonstration gegen den US-Kampf in Vietnam</w:t>
      </w:r>
      <w:r>
        <w:rPr>
          <w:rStyle w:val="Funotenzeichen"/>
        </w:rPr>
        <w:footnoteReference w:id="38"/>
      </w:r>
      <w:bookmarkEnd w:id="12"/>
    </w:p>
    <w:p w14:paraId="10F10429" w14:textId="77777777" w:rsidR="00BB2CA3" w:rsidRPr="00BB2CA3" w:rsidRDefault="00BB2CA3" w:rsidP="00BB2CA3">
      <w:r>
        <w:t>Im Rahmen der Internationalisierung der Proteste übernahm auch einer der „Vordenker“ der Studentenbewegung, Herbert Marcuse</w:t>
      </w:r>
      <w:bookmarkStart w:id="13" w:name="Marcuse"/>
      <w:bookmarkEnd w:id="13"/>
      <w:r>
        <w:t>, eine bedeutende Rolle als Theoretiker</w:t>
      </w:r>
      <w:r w:rsidR="004B76DF">
        <w:t>, der in verschiedenen Vorträgen seit 1965 auf die Avantgarderolle der Dritten Welt hinwies, denn objektiv repräsentierten „die militanten Befreiungsbewegungen in den Entwicklungsländern heute die stärkste Kraft potentieller Umwälzungen.“</w:t>
      </w:r>
      <w:r w:rsidR="004B76DF">
        <w:rPr>
          <w:rStyle w:val="Funotenzeichen"/>
        </w:rPr>
        <w:footnoteReference w:id="39"/>
      </w:r>
    </w:p>
    <w:p w14:paraId="0939524B" w14:textId="77777777" w:rsidR="000560C0" w:rsidRPr="000560C0" w:rsidRDefault="000560C0" w:rsidP="003E440F">
      <w:pPr>
        <w:pStyle w:val="berschrift2"/>
      </w:pPr>
      <w:bookmarkStart w:id="14" w:name="_Toc88738231"/>
      <w:r>
        <w:t>Die Große Weigerung (Marcuse)</w:t>
      </w:r>
      <w:bookmarkEnd w:id="14"/>
    </w:p>
    <w:p w14:paraId="7716BFF7" w14:textId="77777777" w:rsidR="0095275E" w:rsidRDefault="00C10FAD" w:rsidP="003E440F">
      <w:r>
        <w:t xml:space="preserve">Die </w:t>
      </w:r>
      <w:proofErr w:type="spellStart"/>
      <w:r>
        <w:t>StudentInnenbewegung</w:t>
      </w:r>
      <w:proofErr w:type="spellEnd"/>
      <w:r>
        <w:t xml:space="preserve"> war stark </w:t>
      </w:r>
      <w:proofErr w:type="spellStart"/>
      <w:r>
        <w:t>theorielastig</w:t>
      </w:r>
      <w:proofErr w:type="spellEnd"/>
      <w:r>
        <w:t xml:space="preserve"> und bezog sich i</w:t>
      </w:r>
      <w:r w:rsidR="001E136A">
        <w:t xml:space="preserve">n </w:t>
      </w:r>
      <w:proofErr w:type="spellStart"/>
      <w:r w:rsidR="001E136A">
        <w:t>i</w:t>
      </w:r>
      <w:r>
        <w:t>ihrem</w:t>
      </w:r>
      <w:proofErr w:type="spellEnd"/>
      <w:r>
        <w:t xml:space="preserve"> Diskurs auf eine Reihe von Autoren und deren Texten, die im Laufe kanonisch wurden und ständig diskutiert und interpretiert wurden. Aufgrund des umfangreichen Textkorpus kann in diesem Rahmen nur auf drei Vertreter eingegangen werden, die die Bewegung in ihrer theoretischen Ausrichtung am stärksten geprägt haben: Herbert Marcuse, Theodor W. Adorno</w:t>
      </w:r>
      <w:r w:rsidR="00163E07">
        <w:rPr>
          <w:rStyle w:val="Funotenzeichen"/>
        </w:rPr>
        <w:footnoteReference w:id="40"/>
      </w:r>
      <w:r>
        <w:t xml:space="preserve"> und Max Horkhei</w:t>
      </w:r>
      <w:r>
        <w:lastRenderedPageBreak/>
        <w:t>mer – alle drei exiliert und aus dem Umfeld des Frankfurter Instituts für Sozialforschung, wobei Marcuse nach dem Weltkrieg nicht mehr dort gewirkt hat, sondern in den USA seine Wirkungsstätten hatten, während die beiden anderen wieder nach Deutschland zurückkehrten und das Institut neu aufbauten.</w:t>
      </w:r>
    </w:p>
    <w:p w14:paraId="3ECF53D4" w14:textId="77777777" w:rsidR="00C10FAD" w:rsidRDefault="00C10FAD" w:rsidP="003E440F">
      <w:r>
        <w:t>Dieser Unterschied zeigte sich auch im Umgang mit den Studierenden und ihrem Protest. Während Marcuse ein gefeierter Redner in verschiedenen Kontexten der Bewegung war</w:t>
      </w:r>
      <w:r w:rsidR="00163E07">
        <w:rPr>
          <w:rStyle w:val="Funotenzeichen"/>
        </w:rPr>
        <w:footnoteReference w:id="41"/>
      </w:r>
      <w:r w:rsidR="00163E07">
        <w:t xml:space="preserve">, kam es bei Störungen von Vorlesungen und Bestzungen im Frankfurter Institut zur Einschaltung der Polizei durch Adorno; nichtsdestotrotz galt er als einer </w:t>
      </w:r>
      <w:r w:rsidR="00163E07" w:rsidRPr="00163E07">
        <w:rPr>
          <w:b/>
        </w:rPr>
        <w:t>der</w:t>
      </w:r>
      <w:r w:rsidR="00163E07">
        <w:t xml:space="preserve"> geistigen Väter der 68er-Bewegung in Deutschland, da er gemeinsam mit Max Horkheimer die „Kritische Theorie“</w:t>
      </w:r>
      <w:r w:rsidR="00163E07">
        <w:rPr>
          <w:rStyle w:val="Funotenzeichen"/>
        </w:rPr>
        <w:footnoteReference w:id="42"/>
      </w:r>
      <w:r w:rsidR="00163E07">
        <w:t xml:space="preserve"> begründete und dabei versuchte, einen undogmatischen Marxismus zu entwickeln.</w:t>
      </w:r>
    </w:p>
    <w:p w14:paraId="32CFB17A" w14:textId="77777777" w:rsidR="007301EF" w:rsidRDefault="007301EF" w:rsidP="003E440F">
      <w:r>
        <w:t>„Was wir uns vorgesetzt hatten, war tatsächlich nicht weniger als die Erkenntnis, warum die Menschheit, anstatt in einen wahrhaft menschlichen Zustand einzutreten, in eine neue Art von Barbarei versinkt.“</w:t>
      </w:r>
      <w:r>
        <w:rPr>
          <w:rStyle w:val="Funotenzeichen"/>
        </w:rPr>
        <w:footnoteReference w:id="43"/>
      </w:r>
    </w:p>
    <w:p w14:paraId="64D85768" w14:textId="77777777" w:rsidR="0095275E" w:rsidRDefault="00163E07" w:rsidP="00E7751A">
      <w:r>
        <w:t>Am stärksten rezipiert wurden zu dieser Zeit d</w:t>
      </w:r>
      <w:r w:rsidRPr="00163E07">
        <w:t>ie</w:t>
      </w:r>
      <w:r w:rsidRPr="00163E07">
        <w:rPr>
          <w:i/>
        </w:rPr>
        <w:t xml:space="preserve"> Dialektik der Aufklärung</w:t>
      </w:r>
      <w:r>
        <w:rPr>
          <w:rStyle w:val="Funotenzeichen"/>
          <w:i/>
        </w:rPr>
        <w:footnoteReference w:id="44"/>
      </w:r>
      <w:r>
        <w:t xml:space="preserve"> und </w:t>
      </w:r>
      <w:r w:rsidRPr="00163E07">
        <w:rPr>
          <w:i/>
        </w:rPr>
        <w:t xml:space="preserve">die Minima </w:t>
      </w:r>
      <w:proofErr w:type="spellStart"/>
      <w:r w:rsidRPr="00163E07">
        <w:rPr>
          <w:i/>
        </w:rPr>
        <w:t>Moralia</w:t>
      </w:r>
      <w:proofErr w:type="spellEnd"/>
      <w:r>
        <w:rPr>
          <w:rStyle w:val="Funotenzeichen"/>
          <w:i/>
        </w:rPr>
        <w:footnoteReference w:id="45"/>
      </w:r>
      <w:r>
        <w:rPr>
          <w:i/>
        </w:rPr>
        <w:t>.</w:t>
      </w:r>
      <w:r w:rsidR="00E7751A">
        <w:t xml:space="preserve"> Es ging in beiden Texten – ausgehend von der Erfahrung des Exils und des Holocausts – den beiden Autoren darum, </w:t>
      </w:r>
      <w:r w:rsidR="007301EF">
        <w:t>nach der Zukunft des</w:t>
      </w:r>
      <w:r w:rsidR="00E7751A">
        <w:t xml:space="preserve"> Individuum</w:t>
      </w:r>
      <w:r w:rsidR="007301EF">
        <w:t>s</w:t>
      </w:r>
      <w:r w:rsidR="00E7751A">
        <w:t xml:space="preserve"> </w:t>
      </w:r>
      <w:r w:rsidR="007301EF">
        <w:t>zu fragen</w:t>
      </w:r>
      <w:r w:rsidR="00E7751A">
        <w:t>, da sich die traditionelle marxistische Geschichtsphilosophie als überholt erwiesen hatte</w:t>
      </w:r>
      <w:r w:rsidR="007301EF">
        <w:t>, und dies „angesichts einer Gesellschaft, die es [=das Individuum KS] nicht nur ideell, sondern in letzter Konsequenz ganz real zum Verschwinden bringt.“</w:t>
      </w:r>
      <w:bookmarkStart w:id="15" w:name="_Toc319582900"/>
      <w:r w:rsidR="007301EF">
        <w:rPr>
          <w:rStyle w:val="Funotenzeichen"/>
        </w:rPr>
        <w:footnoteReference w:id="46"/>
      </w:r>
      <w:r w:rsidR="007301EF">
        <w:t xml:space="preserve"> </w:t>
      </w:r>
    </w:p>
    <w:p w14:paraId="5A9E1290" w14:textId="77777777" w:rsidR="007301EF" w:rsidRDefault="007301EF" w:rsidP="00E7751A">
      <w:r>
        <w:t xml:space="preserve">Was vielen Studierenden allerdings fehlte, war eine Verbindung zur politischen bzw. revolutionäre Praxis, so dass manche Passagen aus den zentralen Texten auch </w:t>
      </w:r>
      <w:r w:rsidR="0073190D">
        <w:t>resignativ gelesen werden konnten. „Es gibt kein richtiges Leben im falschen.“</w:t>
      </w:r>
      <w:r w:rsidR="0073190D">
        <w:rPr>
          <w:rStyle w:val="Funotenzeichen"/>
        </w:rPr>
        <w:footnoteReference w:id="47"/>
      </w:r>
      <w:r w:rsidR="0073190D">
        <w:t xml:space="preserve"> – wurde für viele ein prägender Satz in vielen Diskussionen.</w:t>
      </w:r>
    </w:p>
    <w:p w14:paraId="7D3AF9B9" w14:textId="77777777" w:rsidR="0073190D" w:rsidRDefault="0073190D" w:rsidP="00E7751A">
      <w:r>
        <w:t>Aus diesem Grund kam es auch zu einer Hinwendung zu Herbert Marcuse, der in seinen Texten</w:t>
      </w:r>
      <w:r>
        <w:rPr>
          <w:rStyle w:val="Funotenzeichen"/>
        </w:rPr>
        <w:footnoteReference w:id="48"/>
      </w:r>
      <w:r>
        <w:t xml:space="preserve"> stärker auf die Möglichkeiten der Veränderung „des eindimensionalen Menschen“</w:t>
      </w:r>
      <w:r>
        <w:rPr>
          <w:rStyle w:val="Funotenzeichen"/>
        </w:rPr>
        <w:footnoteReference w:id="49"/>
      </w:r>
      <w:r>
        <w:t xml:space="preserve"> trotz des Widerstandes der gesellschaftlichen Strukturen setzt und vieles davon in die Außenseiter der Gesellschaft </w:t>
      </w:r>
      <w:r w:rsidR="005F6D15">
        <w:t>projiziert. Im besten Fall führt diese oppositionelle Haltung in die „Große Weigerung“</w:t>
      </w:r>
      <w:r w:rsidR="005F6D15">
        <w:rPr>
          <w:rStyle w:val="Funotenzeichen"/>
        </w:rPr>
        <w:footnoteReference w:id="50"/>
      </w:r>
      <w:r w:rsidR="005F6D15">
        <w:t xml:space="preserve">, den Bruch mit der Gesellschaft. Und dieser Bruch kann auch gewaltsame Züge, sozusagen als </w:t>
      </w:r>
      <w:proofErr w:type="spellStart"/>
      <w:r w:rsidR="005F6D15">
        <w:t>ultima</w:t>
      </w:r>
      <w:proofErr w:type="spellEnd"/>
      <w:r w:rsidR="005F6D15">
        <w:t xml:space="preserve"> </w:t>
      </w:r>
      <w:proofErr w:type="spellStart"/>
      <w:r w:rsidR="005F6D15">
        <w:t>ratio</w:t>
      </w:r>
      <w:proofErr w:type="spellEnd"/>
      <w:r w:rsidR="005F6D15">
        <w:t xml:space="preserve"> annehmen. „Aber nie kann es ein grundsätzliches Einverständnis mit </w:t>
      </w:r>
      <w:r w:rsidR="005F6D15">
        <w:lastRenderedPageBreak/>
        <w:t>dem staatlichen Gewaltmonopol als einer notwendigerweise anzuerkennenden Voraussetzung jeder politischen Diskussion geben, da sich die Opposition damit vollständig der Definitionsmacht des Staates unterwerfen würde“.</w:t>
      </w:r>
      <w:r w:rsidR="005F6D15">
        <w:rPr>
          <w:rStyle w:val="Funotenzeichen"/>
        </w:rPr>
        <w:footnoteReference w:id="51"/>
      </w:r>
    </w:p>
    <w:p w14:paraId="5A8B1F1F" w14:textId="77777777" w:rsidR="00D366C4" w:rsidRDefault="00D366C4" w:rsidP="00D366C4">
      <w:pPr>
        <w:pStyle w:val="berschrift1"/>
      </w:pPr>
      <w:bookmarkStart w:id="16" w:name="_Toc88738232"/>
      <w:r>
        <w:lastRenderedPageBreak/>
        <w:t>Zusammenfassung</w:t>
      </w:r>
      <w:bookmarkEnd w:id="16"/>
    </w:p>
    <w:bookmarkEnd w:id="15"/>
    <w:p w14:paraId="2635DE47" w14:textId="141DB97D" w:rsidR="00EC77F3" w:rsidRDefault="00870D52" w:rsidP="003E440F">
      <w:r>
        <w:t>Vieles, was die 68er-Bewegung gefordert hatte, ist längst im Mainstream angekommen</w:t>
      </w:r>
      <w:r w:rsidR="000D3708">
        <w:t xml:space="preserve">; die Frage, die sich dabei stellt ist allerdings, ob es die Ereignisse des Jahres 1968 waren, die dafür verantwortlich waren oder ob die Bewegung nur ein Ausdruck </w:t>
      </w:r>
      <w:r w:rsidR="007707F3">
        <w:t>einer unterschwellig bereits vorhandenen Strömung</w:t>
      </w:r>
      <w:r w:rsidR="000D3708">
        <w:t xml:space="preserve"> war – die Frage nach Kausalität oder Korrelation. </w:t>
      </w:r>
    </w:p>
    <w:p w14:paraId="7B9D007D" w14:textId="77777777" w:rsidR="000D3708" w:rsidRDefault="000D3708" w:rsidP="003E440F">
      <w:r>
        <w:t>Vieles von dem, was damals gefordert wurde (v.a. zum Thema Gleichstellung der Frau, Partizipation und Demokratisierung, haben sozialdemokratische Regierungen in den 70er Jahren des letzten Jahrhunderts umgesetzt, sowohl in Deutschland (Willy Brandt) als auch in Österreich (Bruno Kreisky).</w:t>
      </w:r>
    </w:p>
    <w:p w14:paraId="5128AC2D" w14:textId="77777777" w:rsidR="000D3708" w:rsidRDefault="000D3708" w:rsidP="003E440F">
      <w:r>
        <w:t>Vieles blieb aber auch unerreicht – v.a. was die Veränderung der Gesellschaft im marxistischen Sinne anlangt. Wenn man heute die kulturkritischen Schriften von Adorno und Marcuse über dein „unsäglichen“ Einfluss der Kulturindustrie auf die Gesellschaft und das individuelle Leben wiederliest, dann bleibt der Eindruck, dass vieles eher noch schlimmer geworden ist als von den ohnehin schon zutiefst kulturpessimistischen Autoren angedacht.</w:t>
      </w:r>
    </w:p>
    <w:p w14:paraId="2062226D" w14:textId="77777777" w:rsidR="000D3708" w:rsidRDefault="000D3708" w:rsidP="003E440F">
      <w:r>
        <w:t>Vieles ist erreicht, vieles bleibt noch zu tun.</w:t>
      </w:r>
    </w:p>
    <w:p w14:paraId="6FCF6E89" w14:textId="77777777" w:rsidR="000D3708" w:rsidRDefault="000D3708" w:rsidP="003E440F"/>
    <w:p w14:paraId="03D06DCB" w14:textId="77777777" w:rsidR="000D3708" w:rsidRDefault="000D3708" w:rsidP="003E440F"/>
    <w:p w14:paraId="6E10A723" w14:textId="77777777" w:rsidR="000D3708" w:rsidRPr="00047994" w:rsidRDefault="000D3708" w:rsidP="000D3708">
      <w:pPr>
        <w:rPr>
          <w:rFonts w:ascii="Berlin Sans FB" w:hAnsi="Berlin Sans FB"/>
          <w:i/>
          <w:lang w:val="en-US"/>
        </w:rPr>
      </w:pPr>
      <w:r w:rsidRPr="00047994">
        <w:rPr>
          <w:rFonts w:ascii="Berlin Sans FB" w:hAnsi="Berlin Sans FB"/>
          <w:i/>
          <w:lang w:val="en-US"/>
        </w:rPr>
        <w:t>For the loser now</w:t>
      </w:r>
    </w:p>
    <w:p w14:paraId="0FE8D1DE" w14:textId="77777777" w:rsidR="000D3708" w:rsidRPr="00047994" w:rsidRDefault="000D3708" w:rsidP="000D3708">
      <w:pPr>
        <w:rPr>
          <w:rFonts w:ascii="Berlin Sans FB" w:hAnsi="Berlin Sans FB"/>
          <w:i/>
          <w:lang w:val="en-US"/>
        </w:rPr>
      </w:pPr>
      <w:r w:rsidRPr="00047994">
        <w:rPr>
          <w:rFonts w:ascii="Berlin Sans FB" w:hAnsi="Berlin Sans FB"/>
          <w:i/>
          <w:lang w:val="en-US"/>
        </w:rPr>
        <w:t>Will be later to win</w:t>
      </w:r>
    </w:p>
    <w:p w14:paraId="71C7F7B4" w14:textId="77777777" w:rsidR="000D3708" w:rsidRPr="00047994" w:rsidRDefault="000D3708" w:rsidP="000D3708">
      <w:pPr>
        <w:rPr>
          <w:rFonts w:ascii="Berlin Sans FB" w:hAnsi="Berlin Sans FB"/>
          <w:i/>
          <w:lang w:val="en-US"/>
        </w:rPr>
      </w:pPr>
      <w:r w:rsidRPr="00047994">
        <w:rPr>
          <w:rFonts w:ascii="Berlin Sans FB" w:hAnsi="Berlin Sans FB"/>
          <w:i/>
          <w:lang w:val="en-US"/>
        </w:rPr>
        <w:t>For the times they are a-</w:t>
      </w:r>
      <w:proofErr w:type="spellStart"/>
      <w:r w:rsidRPr="00047994">
        <w:rPr>
          <w:rFonts w:ascii="Berlin Sans FB" w:hAnsi="Berlin Sans FB"/>
          <w:i/>
          <w:lang w:val="en-US"/>
        </w:rPr>
        <w:t>changin</w:t>
      </w:r>
      <w:proofErr w:type="spellEnd"/>
      <w:r w:rsidRPr="00047994">
        <w:rPr>
          <w:rFonts w:ascii="Berlin Sans FB" w:hAnsi="Berlin Sans FB"/>
          <w:i/>
          <w:lang w:val="en-US"/>
        </w:rPr>
        <w:t>'.</w:t>
      </w:r>
    </w:p>
    <w:p w14:paraId="1F76AE3A" w14:textId="77777777" w:rsidR="000D3708" w:rsidRPr="00EC77F3" w:rsidRDefault="000D3708" w:rsidP="000D3708">
      <w:r>
        <w:t>(Bob Dylan)</w:t>
      </w:r>
    </w:p>
    <w:p w14:paraId="2706A809" w14:textId="77777777" w:rsidR="00A22C17" w:rsidRDefault="00A22C17" w:rsidP="003E440F">
      <w:pPr>
        <w:pStyle w:val="berschrift1"/>
      </w:pPr>
      <w:bookmarkStart w:id="17" w:name="_Toc88738233"/>
      <w:r>
        <w:lastRenderedPageBreak/>
        <w:t>Literaturverzeichnis</w:t>
      </w:r>
      <w:bookmarkEnd w:id="17"/>
    </w:p>
    <w:p w14:paraId="45692741" w14:textId="77777777" w:rsidR="005F6D15" w:rsidRDefault="005F6D15" w:rsidP="003E440F">
      <w:r w:rsidRPr="001C2FB8">
        <w:t>1968. Eine Enzyklopädie. Zusammengestellt von Rudolf Sievers. Frankfurt/M.: Suhrkamp 2004.</w:t>
      </w:r>
    </w:p>
    <w:p w14:paraId="6E13B51D" w14:textId="77777777" w:rsidR="005F6D15" w:rsidRDefault="005F6D15" w:rsidP="003E440F">
      <w:r>
        <w:t xml:space="preserve">A.J. (= Rudi Dutschke): Diskussion. Das Verhältnis von Theorie und Praxis. In: Anschlag 1 (8/1964). S. 23 – 27. </w:t>
      </w:r>
      <w:hyperlink r:id="rId18" w:history="1">
        <w:r w:rsidRPr="00751DA1">
          <w:rPr>
            <w:rStyle w:val="Hyperlink"/>
            <w:rFonts w:asciiTheme="minorHAnsi" w:hAnsiTheme="minorHAnsi"/>
          </w:rPr>
          <w:t>https://www.mao-projekt.de/BRD/ORG/SDS/Anschlag/Anschlag_1964_01.shtml</w:t>
        </w:r>
      </w:hyperlink>
      <w:r>
        <w:t xml:space="preserve"> [1.11.2018]</w:t>
      </w:r>
    </w:p>
    <w:p w14:paraId="051804D6" w14:textId="77777777" w:rsidR="005F6D15" w:rsidRDefault="005F6D15" w:rsidP="003E440F">
      <w:r w:rsidRPr="00163E07">
        <w:t xml:space="preserve">Adorno, Theodor W.: Minima </w:t>
      </w:r>
      <w:proofErr w:type="spellStart"/>
      <w:r w:rsidRPr="00163E07">
        <w:t>Moralia</w:t>
      </w:r>
      <w:proofErr w:type="spellEnd"/>
      <w:r w:rsidRPr="00163E07">
        <w:t>, Reflexionen aus dem beschädigten Leben. Berlin und Frankfurt/M.: Suhrkamp 2001 [1951]</w:t>
      </w:r>
      <w:r>
        <w:t>.</w:t>
      </w:r>
    </w:p>
    <w:p w14:paraId="057E3D6B" w14:textId="77777777" w:rsidR="005F6D15" w:rsidRDefault="005F6D15" w:rsidP="003E440F">
      <w:r>
        <w:t>Bergmann, Uwe; Dutschke, Rudi;</w:t>
      </w:r>
      <w:r w:rsidRPr="006B5678">
        <w:t xml:space="preserve"> </w:t>
      </w:r>
      <w:proofErr w:type="spellStart"/>
      <w:r w:rsidRPr="006B5678">
        <w:t>Lefèvre</w:t>
      </w:r>
      <w:proofErr w:type="spellEnd"/>
      <w:r w:rsidRPr="006B5678">
        <w:t xml:space="preserve">, Wolfgang und Bernd </w:t>
      </w:r>
      <w:proofErr w:type="spellStart"/>
      <w:r w:rsidRPr="006B5678">
        <w:t>Rabehl</w:t>
      </w:r>
      <w:proofErr w:type="spellEnd"/>
      <w:r w:rsidRPr="006B5678">
        <w:t>: Rebellion der Studenten oder Die neue Opposition. Frankfurt/M.: Rowohlt 1968.</w:t>
      </w:r>
    </w:p>
    <w:p w14:paraId="5706E3C6" w14:textId="77777777" w:rsidR="005F6D15" w:rsidRDefault="005F6D15" w:rsidP="003E440F">
      <w:r w:rsidRPr="00B60C8A">
        <w:t xml:space="preserve">Berliner Zeitung 3. </w:t>
      </w:r>
      <w:r>
        <w:t>6.</w:t>
      </w:r>
      <w:r w:rsidRPr="00B60C8A">
        <w:t xml:space="preserve"> 1967. </w:t>
      </w:r>
      <w:hyperlink r:id="rId19" w:history="1">
        <w:r w:rsidRPr="00446C3F">
          <w:rPr>
            <w:rStyle w:val="Hyperlink"/>
            <w:rFonts w:asciiTheme="minorHAnsi" w:hAnsiTheme="minorHAnsi"/>
            <w:szCs w:val="20"/>
          </w:rPr>
          <w:t>https://www.medienarchiv68.de/dl/496/article.pdf</w:t>
        </w:r>
      </w:hyperlink>
      <w:r w:rsidRPr="00446C3F">
        <w:rPr>
          <w:sz w:val="20"/>
          <w:szCs w:val="20"/>
        </w:rPr>
        <w:t xml:space="preserve"> </w:t>
      </w:r>
      <w:r w:rsidRPr="00B60C8A">
        <w:t xml:space="preserve"> [1.11.2018]</w:t>
      </w:r>
    </w:p>
    <w:p w14:paraId="3E5CFBB8" w14:textId="77777777" w:rsidR="005F6D15" w:rsidRPr="0095275E" w:rsidRDefault="005F6D15" w:rsidP="00031AC3">
      <w:r w:rsidRPr="00AD5F97">
        <w:t>Busche, Jürgen: Die 68er. Biographie einer Generation. Berlin: Berlin Verlag 2003.</w:t>
      </w:r>
    </w:p>
    <w:p w14:paraId="1031A50D" w14:textId="77777777" w:rsidR="005F6D15" w:rsidRDefault="005F6D15" w:rsidP="003E440F">
      <w:r>
        <w:t xml:space="preserve">Die Erklärung der Vierzehn. In: </w:t>
      </w:r>
      <w:r w:rsidRPr="00B60C8A">
        <w:t>Die Zeit 16/1968. 19.</w:t>
      </w:r>
      <w:r>
        <w:t xml:space="preserve"> 4.</w:t>
      </w:r>
      <w:r w:rsidRPr="00B60C8A">
        <w:t xml:space="preserve"> 1968. </w:t>
      </w:r>
      <w:hyperlink r:id="rId20" w:history="1">
        <w:r w:rsidRPr="00446C3F">
          <w:rPr>
            <w:rStyle w:val="Hyperlink"/>
            <w:rFonts w:asciiTheme="minorHAnsi" w:hAnsiTheme="minorHAnsi"/>
            <w:szCs w:val="20"/>
          </w:rPr>
          <w:t>https://www.zeit.de/1968/16/die-erklaerung-der-vierzehn</w:t>
        </w:r>
      </w:hyperlink>
      <w:r w:rsidRPr="00446C3F">
        <w:rPr>
          <w:sz w:val="20"/>
          <w:szCs w:val="20"/>
        </w:rPr>
        <w:t xml:space="preserve"> </w:t>
      </w:r>
      <w:r w:rsidRPr="00B60C8A">
        <w:t xml:space="preserve"> [1.11.2018]</w:t>
      </w:r>
    </w:p>
    <w:p w14:paraId="5B95AA14" w14:textId="77777777" w:rsidR="005F6D15" w:rsidRDefault="005F6D15" w:rsidP="003E440F">
      <w:r w:rsidRPr="00804B8B">
        <w:t xml:space="preserve">Erklärung über den Krieg in Vietnam. In: Zeit 51/1966 (17. </w:t>
      </w:r>
      <w:r>
        <w:t>12.</w:t>
      </w:r>
      <w:r w:rsidRPr="00804B8B">
        <w:t xml:space="preserve"> 1966). </w:t>
      </w:r>
      <w:hyperlink r:id="rId21" w:history="1">
        <w:r w:rsidRPr="00751DA1">
          <w:rPr>
            <w:rStyle w:val="Hyperlink"/>
            <w:rFonts w:asciiTheme="minorHAnsi" w:hAnsiTheme="minorHAnsi"/>
          </w:rPr>
          <w:t>https://www.zeit.de/1965/51/die-erklaerung</w:t>
        </w:r>
      </w:hyperlink>
      <w:r>
        <w:t xml:space="preserve"> </w:t>
      </w:r>
      <w:r w:rsidRPr="00804B8B">
        <w:t>[1.11.2018]</w:t>
      </w:r>
    </w:p>
    <w:p w14:paraId="17AAB09D" w14:textId="77777777" w:rsidR="005F6D15" w:rsidRDefault="005F6D15" w:rsidP="003E440F">
      <w:proofErr w:type="spellStart"/>
      <w:r>
        <w:t>Fanon</w:t>
      </w:r>
      <w:proofErr w:type="spellEnd"/>
      <w:r>
        <w:t>, Frantz: Die Verdammten dieser Erde. Frankfurt/M.: 1981</w:t>
      </w:r>
    </w:p>
    <w:p w14:paraId="0A46275E" w14:textId="77777777" w:rsidR="005F6D15" w:rsidRDefault="005F6D15" w:rsidP="003E440F">
      <w:proofErr w:type="spellStart"/>
      <w:r w:rsidRPr="00513FA6">
        <w:t>Gilcher-Holtey</w:t>
      </w:r>
      <w:proofErr w:type="spellEnd"/>
      <w:r w:rsidRPr="00513FA6">
        <w:t>, Ingrid: »Die Phantasie an die Macht«: Mai 68 in Frankreich. Frankfurt/M.: Suhrkamp 1995</w:t>
      </w:r>
      <w:r>
        <w:t>.</w:t>
      </w:r>
    </w:p>
    <w:p w14:paraId="4060FAB2" w14:textId="77777777" w:rsidR="005F6D15" w:rsidRDefault="005F6D15" w:rsidP="003E440F">
      <w:proofErr w:type="spellStart"/>
      <w:r>
        <w:t>Gilcher-Holtey</w:t>
      </w:r>
      <w:proofErr w:type="spellEnd"/>
      <w:r>
        <w:t>, Ingrid: Die 68er Bewegung. Deutschland, Westeuropa, USA. München: C.H.Beck Wissen 2001.</w:t>
      </w:r>
    </w:p>
    <w:p w14:paraId="637E4552" w14:textId="77777777" w:rsidR="005F6D15" w:rsidRDefault="005F6D15" w:rsidP="003E440F">
      <w:r w:rsidRPr="00F80FB5">
        <w:t xml:space="preserve">Göpfert Claus Jürgen und Bernd </w:t>
      </w:r>
      <w:proofErr w:type="spellStart"/>
      <w:r w:rsidRPr="00F80FB5">
        <w:t>Messinger</w:t>
      </w:r>
      <w:proofErr w:type="spellEnd"/>
      <w:r w:rsidRPr="00F80FB5">
        <w:t>: Das Jahr der Revo</w:t>
      </w:r>
      <w:r>
        <w:t>lte. Frankfurt 1968. Frankfurt/M</w:t>
      </w:r>
      <w:r w:rsidRPr="00F80FB5">
        <w:t xml:space="preserve">.: </w:t>
      </w:r>
      <w:proofErr w:type="spellStart"/>
      <w:r w:rsidRPr="00F80FB5">
        <w:t>Schöffling</w:t>
      </w:r>
      <w:proofErr w:type="spellEnd"/>
      <w:r w:rsidRPr="00F80FB5">
        <w:t xml:space="preserve"> 2017.</w:t>
      </w:r>
    </w:p>
    <w:p w14:paraId="7E363FA4" w14:textId="77777777" w:rsidR="005F6D15" w:rsidRDefault="005F6D15" w:rsidP="003E440F">
      <w:r w:rsidRPr="006B5678">
        <w:t>Hahn, Ulla: Wir werden erwartet. München: Deutsche Verlagsanstalt 2017</w:t>
      </w:r>
    </w:p>
    <w:p w14:paraId="02346327" w14:textId="77777777" w:rsidR="005F6D15" w:rsidRDefault="005F6D15" w:rsidP="003E440F">
      <w:r w:rsidRPr="00163E07">
        <w:t>Horkheimer, Max und Theodor W. Adorno: Dialektik der Aufklärung.</w:t>
      </w:r>
      <w:r>
        <w:t xml:space="preserve"> </w:t>
      </w:r>
      <w:r w:rsidRPr="00163E07">
        <w:t>Philosophische Fragmente. Frankfurt/M.: Fischer 1969 [1944]</w:t>
      </w:r>
    </w:p>
    <w:p w14:paraId="2ECC8A4A" w14:textId="77777777" w:rsidR="005F6D15" w:rsidRDefault="005F6D15" w:rsidP="003E440F">
      <w:r w:rsidRPr="00134715">
        <w:t>Jasper; Willi: Der gläserne Sarg. Erinnerung an 1968 und die deutsche „Kulturrevolution“. Berlin: Matthes &amp; Seitz 2018.</w:t>
      </w:r>
    </w:p>
    <w:p w14:paraId="77E1F86C" w14:textId="77777777" w:rsidR="005F6D15" w:rsidRPr="003846CA" w:rsidRDefault="005F6D15" w:rsidP="00C24A57">
      <w:r w:rsidRPr="00C24A57">
        <w:t>Koch, Claus: 1968. Drei Generationen – eine Geschichte. Gütersloh: Gütersloher Verlagshaus 2018.</w:t>
      </w:r>
    </w:p>
    <w:p w14:paraId="33043947" w14:textId="77777777" w:rsidR="005F6D15" w:rsidRDefault="005F6D15" w:rsidP="003E440F">
      <w:r>
        <w:t>Kraushaar, Wolfgang: 1968 als Mythos, Chiffre und Zäsur. Hamburg: Hamburger Edition 2000.</w:t>
      </w:r>
    </w:p>
    <w:p w14:paraId="44161DF4" w14:textId="77777777" w:rsidR="005F6D15" w:rsidRDefault="005F6D15" w:rsidP="00031AC3">
      <w:r w:rsidRPr="00C5724A">
        <w:t>Kraushaar, Wolfga</w:t>
      </w:r>
      <w:r>
        <w:t>ng: Achtundsechzig. Eine Bilanz.</w:t>
      </w:r>
      <w:r w:rsidRPr="00C5724A">
        <w:t xml:space="preserve"> Berlin: </w:t>
      </w:r>
      <w:proofErr w:type="spellStart"/>
      <w:r w:rsidRPr="00C5724A">
        <w:t>Ullstein</w:t>
      </w:r>
      <w:proofErr w:type="spellEnd"/>
      <w:r w:rsidRPr="00C5724A">
        <w:t xml:space="preserve"> 2008.</w:t>
      </w:r>
    </w:p>
    <w:p w14:paraId="1F87E638" w14:textId="77777777" w:rsidR="005F6D15" w:rsidRDefault="005F6D15" w:rsidP="003E440F">
      <w:proofErr w:type="spellStart"/>
      <w:r w:rsidRPr="008B118A">
        <w:t>Kurlansky</w:t>
      </w:r>
      <w:proofErr w:type="spellEnd"/>
      <w:r w:rsidRPr="008B118A">
        <w:t>, Mark: 1968. Das Jahr, das die Welt veränderte</w:t>
      </w:r>
      <w:r>
        <w:t>.</w:t>
      </w:r>
      <w:r w:rsidRPr="008B118A">
        <w:t xml:space="preserve"> Köln: Kiepenheuer und Witsch 2005.</w:t>
      </w:r>
    </w:p>
    <w:p w14:paraId="3B97BE3F" w14:textId="77777777" w:rsidR="005F6D15" w:rsidRDefault="005F6D15" w:rsidP="003E440F">
      <w:r>
        <w:t xml:space="preserve">Marcuse, Herbert und Karl R. Popper: </w:t>
      </w:r>
      <w:r w:rsidRPr="0073190D">
        <w:t>Revolution oder Reform?</w:t>
      </w:r>
      <w:r>
        <w:t xml:space="preserve"> Eine Konfrontation. München: </w:t>
      </w:r>
      <w:proofErr w:type="spellStart"/>
      <w:r>
        <w:t>Kösel</w:t>
      </w:r>
      <w:proofErr w:type="spellEnd"/>
      <w:r>
        <w:t xml:space="preserve"> 1989 [1971].</w:t>
      </w:r>
    </w:p>
    <w:p w14:paraId="476A50CD" w14:textId="77777777" w:rsidR="005F6D15" w:rsidRDefault="005F6D15" w:rsidP="003E440F">
      <w:r w:rsidRPr="00A80751">
        <w:t>Marcuse, Herbert: Der eindimensionale Mensch. Studien zur Ideologie der fortgeschrittenen Industriegesellschaft. München: Deu</w:t>
      </w:r>
      <w:r>
        <w:t>tscher Taschenbuchverlag 1998 [</w:t>
      </w:r>
      <w:r w:rsidRPr="00A80751">
        <w:t>1964]</w:t>
      </w:r>
    </w:p>
    <w:p w14:paraId="54AAA11D" w14:textId="77777777" w:rsidR="005F6D15" w:rsidRDefault="005F6D15" w:rsidP="003E440F">
      <w:r w:rsidRPr="00A80751">
        <w:lastRenderedPageBreak/>
        <w:t xml:space="preserve">Marcuse, Herbert: </w:t>
      </w:r>
      <w:r>
        <w:t>Nachgelassene Schriften Band 4,</w:t>
      </w:r>
      <w:r w:rsidRPr="00446C3F">
        <w:t xml:space="preserve"> Die Studentenbewegung und ihre Folgen</w:t>
      </w:r>
      <w:r>
        <w:t>.</w:t>
      </w:r>
      <w:r w:rsidRPr="005772E0">
        <w:t xml:space="preserve"> Springe: zu Klampen! Verlag 2004.</w:t>
      </w:r>
    </w:p>
    <w:p w14:paraId="30F3AACE" w14:textId="77777777" w:rsidR="005F6D15" w:rsidRDefault="005F6D15" w:rsidP="003E440F">
      <w:proofErr w:type="spellStart"/>
      <w:r>
        <w:t>Nassehi</w:t>
      </w:r>
      <w:proofErr w:type="spellEnd"/>
      <w:r>
        <w:t>, Armin: Gab es 1968? Eine Spurensuche. Hamburg: Kursbuch 2018</w:t>
      </w:r>
    </w:p>
    <w:p w14:paraId="0EEC6F70" w14:textId="77777777" w:rsidR="005F6D15" w:rsidRDefault="005F6D15" w:rsidP="003E440F">
      <w:r w:rsidRPr="00312946">
        <w:t>Protest! Literatur um 1968: Eine Ausstellung des Deutschen Literaturar</w:t>
      </w:r>
      <w:r>
        <w:t>chivs in Verbindung mit dem Ger</w:t>
      </w:r>
      <w:r w:rsidRPr="00312946">
        <w:t>manistischen Seminar der Universität Heidelberg und dem Deutschen R</w:t>
      </w:r>
      <w:r>
        <w:t>undfunkarchiv (</w:t>
      </w:r>
      <w:proofErr w:type="spellStart"/>
      <w:r>
        <w:t>Marbacher</w:t>
      </w:r>
      <w:proofErr w:type="spellEnd"/>
      <w:r>
        <w:t xml:space="preserve"> Katalo</w:t>
      </w:r>
      <w:r w:rsidRPr="00312946">
        <w:t>ge). Hrsg</w:t>
      </w:r>
      <w:r>
        <w:t>.</w:t>
      </w:r>
      <w:r w:rsidRPr="00312946">
        <w:t xml:space="preserve"> v. Be</w:t>
      </w:r>
      <w:r>
        <w:t>n</w:t>
      </w:r>
      <w:r w:rsidRPr="00312946">
        <w:t>z, Ralf u.a. Marbach: Deutsche Schillergesellschaft 2000</w:t>
      </w:r>
      <w:r w:rsidRPr="001C2FB8">
        <w:rPr>
          <w:vertAlign w:val="superscript"/>
        </w:rPr>
        <w:t>2</w:t>
      </w:r>
      <w:r>
        <w:t>.</w:t>
      </w:r>
    </w:p>
    <w:p w14:paraId="1F7BE3EC" w14:textId="77777777" w:rsidR="005F6D15" w:rsidRDefault="005F6D15" w:rsidP="003E440F">
      <w:r>
        <w:t>Renner, Jens: 1968. Hamburg: Europäische Verlagsanstalt/Rotbuch 2001.</w:t>
      </w:r>
    </w:p>
    <w:p w14:paraId="6EE38C1B" w14:textId="77777777" w:rsidR="005F6D15" w:rsidRPr="00CC583C" w:rsidRDefault="005F6D15" w:rsidP="00C24A57">
      <w:pPr>
        <w:rPr>
          <w:lang w:val="fr-FR"/>
        </w:rPr>
      </w:pPr>
      <w:r w:rsidRPr="003846CA">
        <w:t xml:space="preserve">Ruetz, Michael: 1968. Ein Zeitalter wird besichtigt. Frankfurt/M: Zweitausendeins. </w:t>
      </w:r>
      <w:r w:rsidRPr="00CC583C">
        <w:rPr>
          <w:lang w:val="fr-FR"/>
        </w:rPr>
        <w:t>1997.</w:t>
      </w:r>
    </w:p>
    <w:p w14:paraId="2A82CA91" w14:textId="77777777" w:rsidR="005F6D15" w:rsidRPr="00CC583C" w:rsidRDefault="005F6D15" w:rsidP="003E440F">
      <w:pPr>
        <w:rPr>
          <w:lang w:val="fr-FR"/>
        </w:rPr>
      </w:pPr>
      <w:r w:rsidRPr="00CC583C">
        <w:rPr>
          <w:lang w:val="fr-FR"/>
        </w:rPr>
        <w:t xml:space="preserve">Sauvy, </w:t>
      </w:r>
      <w:proofErr w:type="gramStart"/>
      <w:r w:rsidRPr="00CC583C">
        <w:rPr>
          <w:lang w:val="fr-FR"/>
        </w:rPr>
        <w:t>Alfred:</w:t>
      </w:r>
      <w:proofErr w:type="gramEnd"/>
      <w:r w:rsidRPr="00CC583C">
        <w:rPr>
          <w:lang w:val="fr-FR"/>
        </w:rPr>
        <w:t xml:space="preserve"> Trois monde, une planète. </w:t>
      </w:r>
      <w:proofErr w:type="gramStart"/>
      <w:r w:rsidRPr="00CC583C">
        <w:rPr>
          <w:lang w:val="fr-FR"/>
        </w:rPr>
        <w:t>In:</w:t>
      </w:r>
      <w:proofErr w:type="gramEnd"/>
      <w:r w:rsidRPr="00CC583C">
        <w:rPr>
          <w:lang w:val="fr-FR"/>
        </w:rPr>
        <w:t xml:space="preserve"> L’Observateur 118 (14.8.1952) </w:t>
      </w:r>
      <w:proofErr w:type="spellStart"/>
      <w:r w:rsidRPr="00CC583C">
        <w:rPr>
          <w:lang w:val="fr-FR"/>
        </w:rPr>
        <w:t>verwendet</w:t>
      </w:r>
      <w:proofErr w:type="spellEnd"/>
      <w:r w:rsidRPr="00CC583C">
        <w:rPr>
          <w:lang w:val="fr-FR"/>
        </w:rPr>
        <w:t xml:space="preserve">. </w:t>
      </w:r>
      <w:hyperlink r:id="rId22" w:history="1">
        <w:r w:rsidRPr="00CC583C">
          <w:rPr>
            <w:rStyle w:val="Hyperlink"/>
            <w:rFonts w:asciiTheme="minorHAnsi" w:hAnsiTheme="minorHAnsi"/>
            <w:lang w:val="fr-FR"/>
          </w:rPr>
          <w:t>http://www.homme-moderne.org/societe/demo/sauvy/3mondes.html</w:t>
        </w:r>
      </w:hyperlink>
      <w:r w:rsidRPr="00CC583C">
        <w:rPr>
          <w:lang w:val="fr-FR"/>
        </w:rPr>
        <w:t xml:space="preserve">  [1.11.2018]</w:t>
      </w:r>
    </w:p>
    <w:p w14:paraId="76A1DFBC" w14:textId="77777777" w:rsidR="005F6D15" w:rsidRDefault="005F6D15" w:rsidP="00031AC3">
      <w:r>
        <w:t>Schneider, Peter: Rebellion und Wahn. Köln: Kiepenheuer und Witsch 2010.</w:t>
      </w:r>
    </w:p>
    <w:p w14:paraId="3B111EF1" w14:textId="77777777" w:rsidR="005F6D15" w:rsidRDefault="005F6D15" w:rsidP="003E440F">
      <w:r>
        <w:t>Schwandt, Michael: Kritische Theorie. Eine Einführung. Stuttgart: Schmetterling-Verlag 2010</w:t>
      </w:r>
      <w:r w:rsidRPr="00327960">
        <w:rPr>
          <w:vertAlign w:val="superscript"/>
        </w:rPr>
        <w:t>2</w:t>
      </w:r>
      <w:r>
        <w:t>.</w:t>
      </w:r>
    </w:p>
    <w:p w14:paraId="1ADCCFE8" w14:textId="77777777" w:rsidR="005F6D15" w:rsidRDefault="005F6D15" w:rsidP="003E440F">
      <w:r w:rsidRPr="00F95E68">
        <w:t>Siegfried, Detlef: 1968. Protest, Revolte, Gegenkultur. Stuttgart: Reclam 2018.</w:t>
      </w:r>
    </w:p>
    <w:p w14:paraId="2420AE48" w14:textId="77777777" w:rsidR="005F6D15" w:rsidRDefault="005F6D15" w:rsidP="003E440F">
      <w:pPr>
        <w:rPr>
          <w:vertAlign w:val="superscript"/>
        </w:rPr>
      </w:pPr>
      <w:r>
        <w:t>Vesper, Bernward: Die Reise. Frankfurt/M.: Rowohlt. 1983</w:t>
      </w:r>
      <w:r w:rsidRPr="00031AC3">
        <w:rPr>
          <w:vertAlign w:val="superscript"/>
        </w:rPr>
        <w:t>8</w:t>
      </w:r>
      <w:r w:rsidRPr="00031AC3">
        <w:t>.</w:t>
      </w:r>
    </w:p>
    <w:p w14:paraId="14CAC013" w14:textId="77777777" w:rsidR="005F6D15" w:rsidRDefault="005F6D15" w:rsidP="003E440F">
      <w:r w:rsidRPr="007937F1">
        <w:t>von Hodenberg, Christina: Das andere Achtundsechzig. Gesellschaftsgeschichte einer Revolte. München: C.H.Beck 2018.</w:t>
      </w:r>
    </w:p>
    <w:p w14:paraId="41374A0E" w14:textId="77777777" w:rsidR="005F6D15" w:rsidRDefault="005F6D15" w:rsidP="003E440F">
      <w:proofErr w:type="spellStart"/>
      <w:r w:rsidRPr="005F6D15">
        <w:t>Wengraf</w:t>
      </w:r>
      <w:proofErr w:type="spellEnd"/>
      <w:r w:rsidRPr="005F6D15">
        <w:t xml:space="preserve">, Michael: „Kritische Theorie und Studentenbewegung 1968“. Diplomarbeit Univ. Wien </w:t>
      </w:r>
      <w:hyperlink r:id="rId23" w:history="1">
        <w:r w:rsidRPr="005F6D15">
          <w:rPr>
            <w:rStyle w:val="Hyperlink"/>
            <w:rFonts w:asciiTheme="minorHAnsi" w:hAnsiTheme="minorHAnsi"/>
          </w:rPr>
          <w:t>http://othes.univie.ac.at/8981/1/2010-03-03_8050162.pdf</w:t>
        </w:r>
      </w:hyperlink>
      <w:r w:rsidRPr="005F6D15">
        <w:rPr>
          <w:rStyle w:val="Hyperlink"/>
          <w:rFonts w:asciiTheme="minorHAnsi" w:hAnsiTheme="minorHAnsi"/>
        </w:rPr>
        <w:t xml:space="preserve"> </w:t>
      </w:r>
      <w:r>
        <w:t>[2.11.2018]</w:t>
      </w:r>
    </w:p>
    <w:p w14:paraId="0120DAEC" w14:textId="77777777" w:rsidR="005F6D15" w:rsidRDefault="005F6D15" w:rsidP="003E440F">
      <w:proofErr w:type="spellStart"/>
      <w:r w:rsidRPr="00163E07">
        <w:t>Wesche</w:t>
      </w:r>
      <w:proofErr w:type="spellEnd"/>
      <w:r w:rsidRPr="00163E07">
        <w:t>, Tilo: Adorno. Eine Einführung. Stuttgart: Reclam 2018.</w:t>
      </w:r>
    </w:p>
    <w:p w14:paraId="647B4F6C" w14:textId="77777777" w:rsidR="005F6D15" w:rsidRDefault="005F6D15" w:rsidP="003E440F">
      <w:r w:rsidRPr="006820EE">
        <w:t xml:space="preserve">Wetterau, Karin: 68: Täterkinder und Rebellen. Familienroman einer Revolte. Bielefeld: </w:t>
      </w:r>
      <w:proofErr w:type="spellStart"/>
      <w:r w:rsidRPr="006820EE">
        <w:t>Aisthesis</w:t>
      </w:r>
      <w:proofErr w:type="spellEnd"/>
      <w:r w:rsidRPr="006820EE">
        <w:t xml:space="preserve"> 2017</w:t>
      </w:r>
      <w:r>
        <w:t>.</w:t>
      </w:r>
    </w:p>
    <w:p w14:paraId="69A2CB35" w14:textId="77777777" w:rsidR="00804B8B" w:rsidRDefault="00804B8B" w:rsidP="003E440F"/>
    <w:p w14:paraId="255AA7EB" w14:textId="77777777" w:rsidR="00804B8B" w:rsidRDefault="00804B8B" w:rsidP="003E440F"/>
    <w:p w14:paraId="21E898EC" w14:textId="77777777" w:rsidR="006D0E52" w:rsidRDefault="006D0E52" w:rsidP="003E440F">
      <w:pPr>
        <w:pStyle w:val="berschrift1"/>
      </w:pPr>
      <w:bookmarkStart w:id="18" w:name="_Toc88738234"/>
      <w:r>
        <w:lastRenderedPageBreak/>
        <w:t>Abbildungsverzeichnis</w:t>
      </w:r>
      <w:bookmarkEnd w:id="18"/>
    </w:p>
    <w:p w14:paraId="733F5233" w14:textId="77777777" w:rsidR="006F2A19" w:rsidRDefault="006F2A19">
      <w:pPr>
        <w:pStyle w:val="Abbildungsverzeichnis"/>
        <w:tabs>
          <w:tab w:val="right" w:leader="dot" w:pos="9062"/>
        </w:tabs>
        <w:rPr>
          <w:rFonts w:cstheme="minorHAnsi"/>
        </w:rPr>
      </w:pPr>
      <w:r>
        <w:rPr>
          <w:rFonts w:cstheme="minorHAnsi"/>
        </w:rPr>
        <w:t xml:space="preserve">Titelseite: Der Vietnamkongress Februar 1968.  </w:t>
      </w:r>
      <w:r w:rsidRPr="006F2A19">
        <w:rPr>
          <w:rFonts w:cstheme="minorHAnsi"/>
        </w:rPr>
        <w:t>https://www.tagesspiegel.de/berlin/50-jahre-vietnamkongress-in-berlin-die-studenten-und-ihr-traum-von-der-weltrevolution/20970594.html</w:t>
      </w:r>
    </w:p>
    <w:p w14:paraId="5F415EC5" w14:textId="77777777" w:rsidR="006F2A19" w:rsidRDefault="006F2A19">
      <w:pPr>
        <w:pStyle w:val="Abbildungsverzeichnis"/>
        <w:tabs>
          <w:tab w:val="right" w:leader="dot" w:pos="9062"/>
        </w:tabs>
        <w:rPr>
          <w:rFonts w:cstheme="minorHAnsi"/>
        </w:rPr>
      </w:pPr>
    </w:p>
    <w:p w14:paraId="69DD894D" w14:textId="77777777" w:rsidR="00446C3F" w:rsidRDefault="0095275E">
      <w:pPr>
        <w:pStyle w:val="Abbildungsverzeichnis"/>
        <w:tabs>
          <w:tab w:val="right" w:leader="dot" w:pos="9062"/>
        </w:tabs>
        <w:rPr>
          <w:rFonts w:eastAsiaTheme="minorEastAsia" w:cstheme="minorBidi"/>
          <w:noProof/>
          <w:sz w:val="22"/>
          <w:szCs w:val="22"/>
          <w:lang w:val="de-AT" w:eastAsia="de-AT"/>
        </w:rPr>
      </w:pPr>
      <w:r w:rsidRPr="00284535">
        <w:rPr>
          <w:rFonts w:cstheme="minorHAnsi"/>
        </w:rPr>
        <w:fldChar w:fldCharType="begin"/>
      </w:r>
      <w:r w:rsidRPr="00284535">
        <w:rPr>
          <w:rFonts w:cstheme="minorHAnsi"/>
        </w:rPr>
        <w:instrText xml:space="preserve"> TOC \h \z \c "Abbildung" </w:instrText>
      </w:r>
      <w:r w:rsidRPr="00284535">
        <w:rPr>
          <w:rFonts w:cstheme="minorHAnsi"/>
        </w:rPr>
        <w:fldChar w:fldCharType="separate"/>
      </w:r>
      <w:hyperlink w:anchor="_Toc528847151" w:history="1">
        <w:r w:rsidR="00446C3F" w:rsidRPr="006C4F33">
          <w:rPr>
            <w:rStyle w:val="Hyperlink"/>
            <w:noProof/>
          </w:rPr>
          <w:t>Abbildung 1: Tod Benno Ohnesorgs.</w:t>
        </w:r>
        <w:r w:rsidR="00446C3F">
          <w:rPr>
            <w:noProof/>
            <w:webHidden/>
          </w:rPr>
          <w:tab/>
        </w:r>
        <w:r w:rsidR="00446C3F">
          <w:rPr>
            <w:noProof/>
            <w:webHidden/>
          </w:rPr>
          <w:fldChar w:fldCharType="begin"/>
        </w:r>
        <w:r w:rsidR="00446C3F">
          <w:rPr>
            <w:noProof/>
            <w:webHidden/>
          </w:rPr>
          <w:instrText xml:space="preserve"> PAGEREF _Toc528847151 \h </w:instrText>
        </w:r>
        <w:r w:rsidR="00446C3F">
          <w:rPr>
            <w:noProof/>
            <w:webHidden/>
          </w:rPr>
        </w:r>
        <w:r w:rsidR="00446C3F">
          <w:rPr>
            <w:noProof/>
            <w:webHidden/>
          </w:rPr>
          <w:fldChar w:fldCharType="separate"/>
        </w:r>
        <w:r w:rsidR="00446C3F">
          <w:rPr>
            <w:noProof/>
            <w:webHidden/>
          </w:rPr>
          <w:t>5</w:t>
        </w:r>
        <w:r w:rsidR="00446C3F">
          <w:rPr>
            <w:noProof/>
            <w:webHidden/>
          </w:rPr>
          <w:fldChar w:fldCharType="end"/>
        </w:r>
      </w:hyperlink>
    </w:p>
    <w:p w14:paraId="72E931BA" w14:textId="77777777" w:rsidR="00446C3F" w:rsidRDefault="00BE08EB">
      <w:pPr>
        <w:pStyle w:val="Abbildungsverzeichnis"/>
        <w:tabs>
          <w:tab w:val="right" w:leader="dot" w:pos="9062"/>
        </w:tabs>
        <w:rPr>
          <w:rFonts w:eastAsiaTheme="minorEastAsia" w:cstheme="minorBidi"/>
          <w:noProof/>
          <w:sz w:val="22"/>
          <w:szCs w:val="22"/>
          <w:lang w:val="de-AT" w:eastAsia="de-AT"/>
        </w:rPr>
      </w:pPr>
      <w:hyperlink w:anchor="_Toc528847152" w:history="1">
        <w:r w:rsidR="00446C3F" w:rsidRPr="006C4F33">
          <w:rPr>
            <w:rStyle w:val="Hyperlink"/>
            <w:noProof/>
          </w:rPr>
          <w:t>Abbildung 2: Bonner Studenten demonstrieren gegen Springer.</w:t>
        </w:r>
        <w:r w:rsidR="00446C3F">
          <w:rPr>
            <w:noProof/>
            <w:webHidden/>
          </w:rPr>
          <w:tab/>
        </w:r>
        <w:r w:rsidR="00446C3F">
          <w:rPr>
            <w:noProof/>
            <w:webHidden/>
          </w:rPr>
          <w:fldChar w:fldCharType="begin"/>
        </w:r>
        <w:r w:rsidR="00446C3F">
          <w:rPr>
            <w:noProof/>
            <w:webHidden/>
          </w:rPr>
          <w:instrText xml:space="preserve"> PAGEREF _Toc528847152 \h </w:instrText>
        </w:r>
        <w:r w:rsidR="00446C3F">
          <w:rPr>
            <w:noProof/>
            <w:webHidden/>
          </w:rPr>
        </w:r>
        <w:r w:rsidR="00446C3F">
          <w:rPr>
            <w:noProof/>
            <w:webHidden/>
          </w:rPr>
          <w:fldChar w:fldCharType="separate"/>
        </w:r>
        <w:r w:rsidR="00446C3F">
          <w:rPr>
            <w:noProof/>
            <w:webHidden/>
          </w:rPr>
          <w:t>6</w:t>
        </w:r>
        <w:r w:rsidR="00446C3F">
          <w:rPr>
            <w:noProof/>
            <w:webHidden/>
          </w:rPr>
          <w:fldChar w:fldCharType="end"/>
        </w:r>
      </w:hyperlink>
    </w:p>
    <w:p w14:paraId="772595D7" w14:textId="77777777" w:rsidR="00446C3F" w:rsidRDefault="00BE08EB">
      <w:pPr>
        <w:pStyle w:val="Abbildungsverzeichnis"/>
        <w:tabs>
          <w:tab w:val="right" w:leader="dot" w:pos="9062"/>
        </w:tabs>
        <w:rPr>
          <w:rFonts w:eastAsiaTheme="minorEastAsia" w:cstheme="minorBidi"/>
          <w:noProof/>
          <w:sz w:val="22"/>
          <w:szCs w:val="22"/>
          <w:lang w:val="de-AT" w:eastAsia="de-AT"/>
        </w:rPr>
      </w:pPr>
      <w:hyperlink w:anchor="_Toc528847153" w:history="1">
        <w:r w:rsidR="00446C3F" w:rsidRPr="006C4F33">
          <w:rPr>
            <w:rStyle w:val="Hyperlink"/>
            <w:noProof/>
          </w:rPr>
          <w:t>Abbildung 3: Dutschke bei einer Demonstration gegen den Vietnamkrieg</w:t>
        </w:r>
        <w:r w:rsidR="00446C3F">
          <w:rPr>
            <w:noProof/>
            <w:webHidden/>
          </w:rPr>
          <w:tab/>
        </w:r>
        <w:r w:rsidR="00446C3F">
          <w:rPr>
            <w:noProof/>
            <w:webHidden/>
          </w:rPr>
          <w:fldChar w:fldCharType="begin"/>
        </w:r>
        <w:r w:rsidR="00446C3F">
          <w:rPr>
            <w:noProof/>
            <w:webHidden/>
          </w:rPr>
          <w:instrText xml:space="preserve"> PAGEREF _Toc528847153 \h </w:instrText>
        </w:r>
        <w:r w:rsidR="00446C3F">
          <w:rPr>
            <w:noProof/>
            <w:webHidden/>
          </w:rPr>
        </w:r>
        <w:r w:rsidR="00446C3F">
          <w:rPr>
            <w:noProof/>
            <w:webHidden/>
          </w:rPr>
          <w:fldChar w:fldCharType="separate"/>
        </w:r>
        <w:r w:rsidR="00446C3F">
          <w:rPr>
            <w:noProof/>
            <w:webHidden/>
          </w:rPr>
          <w:t>8</w:t>
        </w:r>
        <w:r w:rsidR="00446C3F">
          <w:rPr>
            <w:noProof/>
            <w:webHidden/>
          </w:rPr>
          <w:fldChar w:fldCharType="end"/>
        </w:r>
      </w:hyperlink>
    </w:p>
    <w:p w14:paraId="77F2613F" w14:textId="77777777" w:rsidR="00446C3F" w:rsidRDefault="00BE08EB">
      <w:pPr>
        <w:pStyle w:val="Abbildungsverzeichnis"/>
        <w:tabs>
          <w:tab w:val="right" w:leader="dot" w:pos="9062"/>
        </w:tabs>
        <w:rPr>
          <w:rFonts w:eastAsiaTheme="minorEastAsia" w:cstheme="minorBidi"/>
          <w:noProof/>
          <w:sz w:val="22"/>
          <w:szCs w:val="22"/>
          <w:lang w:val="de-AT" w:eastAsia="de-AT"/>
        </w:rPr>
      </w:pPr>
      <w:hyperlink w:anchor="_Toc528847154" w:history="1">
        <w:r w:rsidR="00446C3F" w:rsidRPr="006C4F33">
          <w:rPr>
            <w:rStyle w:val="Hyperlink"/>
            <w:noProof/>
          </w:rPr>
          <w:t>Abbildung 4. Demonstration gegen den US-Kampf in Vietnam</w:t>
        </w:r>
        <w:r w:rsidR="00446C3F">
          <w:rPr>
            <w:noProof/>
            <w:webHidden/>
          </w:rPr>
          <w:tab/>
        </w:r>
        <w:r w:rsidR="00446C3F">
          <w:rPr>
            <w:noProof/>
            <w:webHidden/>
          </w:rPr>
          <w:fldChar w:fldCharType="begin"/>
        </w:r>
        <w:r w:rsidR="00446C3F">
          <w:rPr>
            <w:noProof/>
            <w:webHidden/>
          </w:rPr>
          <w:instrText xml:space="preserve"> PAGEREF _Toc528847154 \h </w:instrText>
        </w:r>
        <w:r w:rsidR="00446C3F">
          <w:rPr>
            <w:noProof/>
            <w:webHidden/>
          </w:rPr>
        </w:r>
        <w:r w:rsidR="00446C3F">
          <w:rPr>
            <w:noProof/>
            <w:webHidden/>
          </w:rPr>
          <w:fldChar w:fldCharType="separate"/>
        </w:r>
        <w:r w:rsidR="00446C3F">
          <w:rPr>
            <w:noProof/>
            <w:webHidden/>
          </w:rPr>
          <w:t>9</w:t>
        </w:r>
        <w:r w:rsidR="00446C3F">
          <w:rPr>
            <w:noProof/>
            <w:webHidden/>
          </w:rPr>
          <w:fldChar w:fldCharType="end"/>
        </w:r>
      </w:hyperlink>
    </w:p>
    <w:p w14:paraId="031C9B5B" w14:textId="77777777" w:rsidR="00047994" w:rsidRDefault="0095275E" w:rsidP="007937F1">
      <w:pPr>
        <w:pStyle w:val="Abbildungsverzeichnis"/>
        <w:tabs>
          <w:tab w:val="right" w:leader="dot" w:pos="9062"/>
        </w:tabs>
        <w:rPr>
          <w:rFonts w:cstheme="minorHAnsi"/>
        </w:rPr>
        <w:sectPr w:rsidR="00047994" w:rsidSect="00A22C17">
          <w:headerReference w:type="default" r:id="rId24"/>
          <w:footerReference w:type="default" r:id="rId25"/>
          <w:pgSz w:w="11906" w:h="16838"/>
          <w:pgMar w:top="1417" w:right="1417" w:bottom="1134" w:left="1417" w:header="708" w:footer="708" w:gutter="0"/>
          <w:pgBorders w:offsetFrom="page">
            <w:bottom w:val="thickThinSmallGap" w:sz="24" w:space="3" w:color="auto"/>
          </w:pgBorders>
          <w:pgNumType w:start="1"/>
          <w:cols w:space="708"/>
          <w:docGrid w:linePitch="360"/>
        </w:sectPr>
      </w:pPr>
      <w:r w:rsidRPr="00284535">
        <w:rPr>
          <w:rFonts w:cstheme="minorHAnsi"/>
        </w:rPr>
        <w:fldChar w:fldCharType="end"/>
      </w:r>
    </w:p>
    <w:p w14:paraId="21B62331" w14:textId="5D6790D3" w:rsidR="00047994" w:rsidRPr="00047994" w:rsidRDefault="00047994" w:rsidP="00047994">
      <w:pPr>
        <w:pStyle w:val="Abbildungsverzeichnis"/>
        <w:tabs>
          <w:tab w:val="right" w:leader="dot" w:pos="9062"/>
        </w:tabs>
        <w:rPr>
          <w:rFonts w:asciiTheme="majorHAnsi" w:hAnsiTheme="majorHAnsi"/>
          <w:b/>
          <w:sz w:val="36"/>
          <w:szCs w:val="36"/>
        </w:rPr>
      </w:pPr>
      <w:r w:rsidRPr="00047994">
        <w:rPr>
          <w:rFonts w:asciiTheme="majorHAnsi" w:hAnsiTheme="majorHAnsi"/>
          <w:b/>
          <w:sz w:val="36"/>
          <w:szCs w:val="36"/>
        </w:rPr>
        <w:lastRenderedPageBreak/>
        <w:t>Selbstständigkeitserklärung</w:t>
      </w:r>
    </w:p>
    <w:p w14:paraId="1CF3483B" w14:textId="77777777" w:rsidR="00047994" w:rsidRDefault="00047994" w:rsidP="00047994">
      <w:pPr>
        <w:pStyle w:val="Abbildungsverzeichnis"/>
        <w:tabs>
          <w:tab w:val="right" w:leader="dot" w:pos="9062"/>
        </w:tabs>
        <w:spacing w:line="480" w:lineRule="auto"/>
      </w:pPr>
    </w:p>
    <w:p w14:paraId="384D90E8" w14:textId="77777777" w:rsidR="00047994" w:rsidRDefault="00047994" w:rsidP="00047994">
      <w:pPr>
        <w:pStyle w:val="Abbildungsverzeichnis"/>
        <w:tabs>
          <w:tab w:val="right" w:leader="dot" w:pos="9062"/>
        </w:tabs>
        <w:spacing w:line="480" w:lineRule="auto"/>
      </w:pPr>
    </w:p>
    <w:p w14:paraId="72DD25E4" w14:textId="77777777" w:rsidR="00047994" w:rsidRDefault="00047994" w:rsidP="00047994">
      <w:pPr>
        <w:pStyle w:val="Abbildungsverzeichnis"/>
        <w:tabs>
          <w:tab w:val="right" w:leader="dot" w:pos="9062"/>
        </w:tabs>
        <w:spacing w:line="480" w:lineRule="auto"/>
      </w:pPr>
    </w:p>
    <w:p w14:paraId="6370CA24" w14:textId="12BCDFAA" w:rsidR="00047994" w:rsidRDefault="00047994" w:rsidP="00047994">
      <w:pPr>
        <w:pStyle w:val="Abbildungsverzeichnis"/>
        <w:tabs>
          <w:tab w:val="right" w:leader="dot" w:pos="9062"/>
        </w:tabs>
        <w:spacing w:line="480" w:lineRule="auto"/>
      </w:pPr>
      <w:r>
        <w:t>Ich erkläre, dass ich diese Vorwissenschaftliche Arbeit eigenständig und ausschließlich unter Zuhilfenahme der im Literaturverzeichnis angeführten Fachliteratur verfasst habe.</w:t>
      </w:r>
    </w:p>
    <w:p w14:paraId="2889AFBD" w14:textId="16A480C2" w:rsidR="0095275E" w:rsidRDefault="00047994" w:rsidP="00047994">
      <w:pPr>
        <w:pStyle w:val="Abbildungsverzeichnis"/>
        <w:tabs>
          <w:tab w:val="right" w:leader="dot" w:pos="9062"/>
        </w:tabs>
        <w:spacing w:line="480" w:lineRule="auto"/>
      </w:pPr>
      <w:r>
        <w:t xml:space="preserve">Salzburg, am </w:t>
      </w:r>
    </w:p>
    <w:p w14:paraId="3FEC4CC5" w14:textId="674A078B" w:rsidR="00047994" w:rsidRDefault="00047994" w:rsidP="00047994"/>
    <w:p w14:paraId="1E104181" w14:textId="70ADBBD1" w:rsidR="00047994" w:rsidRDefault="00047994" w:rsidP="00047994"/>
    <w:p w14:paraId="540B257B" w14:textId="4E475E61" w:rsidR="00047994" w:rsidRPr="00047994" w:rsidRDefault="00047994" w:rsidP="00047994">
      <w:r>
        <w:t>Unterschrift</w:t>
      </w:r>
    </w:p>
    <w:sectPr w:rsidR="00047994" w:rsidRPr="00047994" w:rsidSect="00A22C17">
      <w:headerReference w:type="default" r:id="rId26"/>
      <w:footerReference w:type="default" r:id="rId27"/>
      <w:pgSz w:w="11906" w:h="16838"/>
      <w:pgMar w:top="1417" w:right="1417" w:bottom="1134" w:left="1417" w:header="708" w:footer="708" w:gutter="0"/>
      <w:pgBorders w:offsetFrom="page">
        <w:bottom w:val="thickThinSmallGap" w:sz="24" w:space="3" w:color="auto"/>
      </w:pgBorders>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69AB" w14:textId="77777777" w:rsidR="00BE08EB" w:rsidRDefault="00BE08EB" w:rsidP="003E440F">
      <w:r>
        <w:separator/>
      </w:r>
    </w:p>
  </w:endnote>
  <w:endnote w:type="continuationSeparator" w:id="0">
    <w:p w14:paraId="69FCE029" w14:textId="77777777" w:rsidR="00BE08EB" w:rsidRDefault="00BE08EB" w:rsidP="003E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6616" w14:textId="6BEF0385" w:rsidR="00D1123D" w:rsidRDefault="00D1123D" w:rsidP="005E1F7D">
    <w:pPr>
      <w:pStyle w:val="Fuzeile"/>
      <w:jc w:val="center"/>
    </w:pPr>
    <w:r w:rsidRPr="009D0FC6">
      <w:rPr>
        <w:rFonts w:cstheme="minorHAnsi"/>
        <w:noProof/>
        <w:color w:val="4F81BD"/>
        <w:sz w:val="16"/>
        <w:szCs w:val="16"/>
        <w:lang w:val="de-AT" w:eastAsia="de-AT"/>
      </w:rPr>
      <mc:AlternateContent>
        <mc:Choice Requires="wpg">
          <w:drawing>
            <wp:anchor distT="0" distB="0" distL="114300" distR="114300" simplePos="0" relativeHeight="251657216" behindDoc="0" locked="0" layoutInCell="0" allowOverlap="1" wp14:anchorId="7205439F" wp14:editId="4F001682">
              <wp:simplePos x="0" y="0"/>
              <wp:positionH relativeFrom="page">
                <wp:posOffset>5080</wp:posOffset>
              </wp:positionH>
              <wp:positionV relativeFrom="page">
                <wp:posOffset>9934575</wp:posOffset>
              </wp:positionV>
              <wp:extent cx="7545070" cy="648335"/>
              <wp:effectExtent l="8890" t="0" r="635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48335"/>
                        <a:chOff x="8" y="9"/>
                        <a:chExt cx="15823" cy="1439"/>
                      </a:xfrm>
                    </wpg:grpSpPr>
                    <wps:wsp>
                      <wps:cNvPr id="2"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C18B20B" id="Group 8" o:spid="_x0000_s1026" style="position:absolute;margin-left:.4pt;margin-top:782.25pt;width:594.1pt;height:51.05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dkPgMAAMUHAAAOAAAAZHJzL2Uyb0RvYy54bWy8Vclu2zAQvRfoPxC6K1pM2ZIQO0i8BAXS&#10;NmjS3mmJWlCJVEk6shv03zsk5SVJD0Fa9CKQGnKW995wzi+2bYMeqJA1Z1MnOPMdRFnG85qVU+fr&#10;/cqNHSQVYTlpOKNTZ0elczF7/+6871Ia8oo3ORUInDCZ9t3UqZTqUs+TWUVbIs94RxkYCy5aomAr&#10;Si8XpAfvbeOFvj/2ei7yTvCMSgl/F9bozIz/oqCZ+lwUkirUTB3ITZmvMN+1/nqzc5KWgnRVnQ1p&#10;kDdk0ZKaQdCDqwVRBG1E/cJVW2eCS16os4y3Hi+KOqOmBqgm8J9Vcy34pjO1lGlfdgeYANpnOL3Z&#10;bfbp4VagOgfuHMRICxSZqCjW0PRdmcKJa9HddbfC1gfLG559l2D2ntv1vrSH0br/yHNwRzaKG2i2&#10;hWhR0dTdNx1MO4Py0dZwsTtwQbcKZfBzEuHInwBlGdjGOB6NIktWVgGj+hooC0zJ/u9yuBhEcTiy&#10;1wI8MmaPpDr4kPCQoK4ONCePsMq/g/WuIh01bEkN2gBruIf1EnAwR5DJSQeHU3Nmcc22bMAVMT6v&#10;CCupOXy/6wDDQBcJaJ9c0RsJpPwZ5xN0EwMTQGGckHQPsMYJktPwmjY4gETSTkh1TXmL9GLqSCVI&#10;XVZqzhmDhuLCskcebqTSeR0v6LCMr+qmgf8kbRjqgaEojAzdkjd1ro3aJkW5njcCPRDozFEQ4+TK&#10;FAmW02PQASw3zipK8uWwVqRu7BqCN0z7g7IgnWFlW+8x8ZNlvIyxi8Px0sV+nruXqzl2x6tgEi1G&#10;i/l8Efwaou7vG5Q1sFYfa57vbsUefVDLf5INKNh24xdAHNTQUBQYmgYR7PtR2mY8iOZSCN5rqEDM&#10;T1RjL7xaNU+aay8Z7IOIjGJedNZRA4NoBORtWH+NTDRtB938G0qt0M0T/JgEIfavwsRdjeOJiwsc&#10;ucnEj10/SK6SsY8TvFi9SgdIcDtBYOLBouLip4N6mB7QJD82RFAHNR8YQJ8EGOtxYzY4moSwEaeW&#10;9amFsAxcTR3lILucKzuiNp3Qjbd/LxnXj0hRm67TVFp1Dk+DEad5kmFWmLYc5poeRqd7c/44fWe/&#10;AQAA//8DAFBLAwQUAAYACAAAACEAQ5uUI98AAAALAQAADwAAAGRycy9kb3ducmV2LnhtbEyPQU/D&#10;MAyF70j8h8hI3Fg6oGUrTSeEmBDaiTEmjl5r2orEKU22lX+PdwKfbD/r+XvFYnRWHWgInWcD00kC&#10;irjydceNgc3b8moGKkTkGq1nMvBDARbl+VmBee2P/EqHdWyUmHDI0UAbY59rHaqWHIaJ74lF+/SD&#10;wyjj0Oh6wKOYO6uvkyTTDjuWDy329NhS9bXeOwPZu8Unm36kq7vVy813XG43z/OtMZcX48M9qEhj&#10;/DuGE76gQylMO7/nOihrQLijbNPsNgV10qezuYTbSZdJgS4L/T9D+QsAAP//AwBQSwECLQAUAAYA&#10;CAAAACEAtoM4kv4AAADhAQAAEwAAAAAAAAAAAAAAAAAAAAAAW0NvbnRlbnRfVHlwZXNdLnhtbFBL&#10;AQItABQABgAIAAAAIQA4/SH/1gAAAJQBAAALAAAAAAAAAAAAAAAAAC8BAABfcmVscy8ucmVsc1BL&#10;AQItABQABgAIAAAAIQBitgdkPgMAAMUHAAAOAAAAAAAAAAAAAAAAAC4CAABkcnMvZTJvRG9jLnht&#10;bFBLAQItABQABgAIAAAAIQBDm5Qj3wAAAAsBAAAPAAAAAAAAAAAAAAAAAJgFAABkcnMvZG93bnJl&#10;di54bWxQSwUGAAAAAAQABADzAAAApAY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FEFB" w14:textId="2793A82C" w:rsidR="002171BE" w:rsidRDefault="002171BE" w:rsidP="005E1F7D">
    <w:pPr>
      <w:pStyle w:val="Fuzeile"/>
      <w:jc w:val="center"/>
    </w:pPr>
    <w:r w:rsidRPr="009D0FC6">
      <w:rPr>
        <w:rFonts w:cstheme="minorHAnsi"/>
        <w:noProof/>
        <w:color w:val="4F81BD"/>
        <w:sz w:val="16"/>
        <w:szCs w:val="16"/>
        <w:lang w:val="de-AT" w:eastAsia="de-AT"/>
      </w:rPr>
      <mc:AlternateContent>
        <mc:Choice Requires="wpg">
          <w:drawing>
            <wp:anchor distT="0" distB="0" distL="114300" distR="114300" simplePos="0" relativeHeight="251664384" behindDoc="0" locked="0" layoutInCell="0" allowOverlap="1" wp14:anchorId="0135CA84" wp14:editId="07A6C9A7">
              <wp:simplePos x="0" y="0"/>
              <wp:positionH relativeFrom="page">
                <wp:posOffset>5080</wp:posOffset>
              </wp:positionH>
              <wp:positionV relativeFrom="page">
                <wp:posOffset>9934575</wp:posOffset>
              </wp:positionV>
              <wp:extent cx="7545070" cy="648335"/>
              <wp:effectExtent l="8890" t="0" r="6350" b="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48335"/>
                        <a:chOff x="8" y="9"/>
                        <a:chExt cx="15823" cy="1439"/>
                      </a:xfrm>
                    </wpg:grpSpPr>
                    <wps:wsp>
                      <wps:cNvPr id="23"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D8C5C7C" id="Group 8" o:spid="_x0000_s1026" style="position:absolute;margin-left:.4pt;margin-top:782.25pt;width:594.1pt;height:51.05pt;flip:y;z-index:251664384;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iAQQMAAMgHAAAOAAAAZHJzL2Uyb0RvYy54bWy8Vdtu3CAQfa/Uf0B+d3xZvGtb2UTJXqJK&#10;aRs1ad9ZG19UG1xg491G/fcOYG82SR+itOoLAgaGmXPOMKfnu7ZB91TImrO5E5z4DqIs43nNyrnz&#10;9W7txg6SirCcNJzRubOn0jk/e//utO9SGvKKNzkVCJwwmfbd3KmU6lLPk1lFWyJPeEcZGAsuWqJg&#10;KUovF6QH723jhb4/9Xou8k7wjEoJu0trdM6M/6KgmfpcFJIq1MwdiE2ZUZhxo0fv7JSkpSBdVWdD&#10;GOQNUbSkZvDowdWSKIK2on7hqq0zwSUv1EnGW48XRZ1RkwNkE/jPsrkSfNuZXMq0L7sDTADtM5ze&#10;7Db7dH8jUJ3PnTB0ECMtcGSeRbHGpu/KFI5cie62uxE2QZhe8+y7BLP33K7XpT2MNv1HnoM7slXc&#10;YLMrRIuKpu6+gVLMDuSPdoaM/YEMulMog81ZhCN/BpxlYJvieDKJLFtZBZTqayAtMCXj7mq4GERx&#10;OLHXAjwxZo+k+vEh4CFAnR2ITj7iKv8O19uKdNTQJTVoI64Qi8X1AoAwZ5AJSr8OxxbMApvt2AAs&#10;YnxREVZSc/hu3wGIgc4S4D66ohcSWPkz0JqrAd7E4ARYGCckHRHWQAHpGl9TCAeUSNoJqa4ob5Ge&#10;zB2pBKnLSi04Y1BSXFj6yP21VDquxwv6WcbXddPAPkkbhnqgKAojw7fkTZ1ro7ZJUW4WjUD3BGpz&#10;EsQ4uTRJguX4GNQAy42zipJ8NcwVqRs7h8cbpv1BWhDOMLPF95D4ySpexdjF4XTlYj/P3Yv1ArvT&#10;dTCLlpPlYrEMfg2vjvcNyhpYK5ANz/c3YkQf5PK/dINH3XwByEEODUWB4WlQwViR0pbjQTUXQvBe&#10;YwVyfiIbe+HVsnlSXqNmsA8qMpJ5UVuPIhhUIyBuQ/trdKJ5Owjn33BqlW5+4YckCLF/GSbuehrP&#10;XFzgyE1mfuz6QXKZTH2c4OX6VUJAgtsmAk0PJhUXPx3UQwOBKvmxJYI6qPnAAPokwFh3HLPA0SyE&#10;hTi2bI4thGXgau4oB9npQtkute2Errzxx2Rc/yJFbcpOU2nlOfwNRp3mU4Z2YepyaG26Hx2vzfnH&#10;Bnz2GwAA//8DAFBLAwQUAAYACAAAACEAQ5uUI98AAAALAQAADwAAAGRycy9kb3ducmV2LnhtbEyP&#10;QU/DMAyF70j8h8hI3Fg6oGUrTSeEmBDaiTEmjl5r2orEKU22lX+PdwKfbD/r+XvFYnRWHWgInWcD&#10;00kCirjydceNgc3b8moGKkTkGq1nMvBDARbl+VmBee2P/EqHdWyUmHDI0UAbY59rHaqWHIaJ74lF&#10;+/SDwyjj0Oh6wKOYO6uvkyTTDjuWDy329NhS9bXeOwPZu8Unm36kq7vVy813XG43z/OtMZcX48M9&#10;qEhj/DuGE76gQylMO7/nOihrQLijbNPsNgV10qezuYTbSZdJgS4L/T9D+QsAAP//AwBQSwECLQAU&#10;AAYACAAAACEAtoM4kv4AAADhAQAAEwAAAAAAAAAAAAAAAAAAAAAAW0NvbnRlbnRfVHlwZXNdLnht&#10;bFBLAQItABQABgAIAAAAIQA4/SH/1gAAAJQBAAALAAAAAAAAAAAAAAAAAC8BAABfcmVscy8ucmVs&#10;c1BLAQItABQABgAIAAAAIQA88LiAQQMAAMgHAAAOAAAAAAAAAAAAAAAAAC4CAABkcnMvZTJvRG9j&#10;LnhtbFBLAQItABQABgAIAAAAIQBDm5Qj3wAAAAsBAAAPAAAAAAAAAAAAAAAAAJsFAABkcnMvZG93&#10;bnJldi54bWxQSwUGAAAAAAQABADzAAAApwY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exgAAANsAAAAPAAAAZHJzL2Rvd25yZXYueG1sRI9PawIx&#10;FMTvhX6H8ApeRLPdVtGtUWpBaGkR/HPw+Ni8bhY3L0sSdeunbwpCj8PM/IaZLTrbiDP5UDtW8DjM&#10;QBCXTtdcKdjvVoMJiBCRNTaOScEPBVjM7+9mWGh34Q2dt7ESCcKhQAUmxraQMpSGLIaha4mT9+28&#10;xZikr6T2eElw28g8y8bSYs1pwWBLb4bK4/ZkFSw/V9fnUbWe+hN99K/mKzvk7VGp3kP3+gIiUhf/&#10;w7f2u1aQP8Hfl/QD5PwXAAD//wMAUEsBAi0AFAAGAAgAAAAhANvh9svuAAAAhQEAABMAAAAAAAAA&#10;AAAAAAAAAAAAAFtDb250ZW50X1R5cGVzXS54bWxQSwECLQAUAAYACAAAACEAWvQsW78AAAAVAQAA&#10;CwAAAAAAAAAAAAAAAAAfAQAAX3JlbHMvLnJlbHNQSwECLQAUAAYACAAAACEA/sD2nsYAAADbAAAA&#10;DwAAAAAAAAAAAAAAAAAHAgAAZHJzL2Rvd25yZXYueG1sUEsFBgAAAAADAAMAtwAAAPoCA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page" anchory="page"/>
            </v:group>
          </w:pict>
        </mc:Fallback>
      </mc:AlternateContent>
    </w:r>
    <w:r w:rsidRPr="0098357E">
      <w:rPr>
        <w:color w:val="4F81BD"/>
        <w:sz w:val="24"/>
      </w:rPr>
      <w:t xml:space="preserve">Seite </w:t>
    </w:r>
    <w:r w:rsidRPr="0098357E">
      <w:rPr>
        <w:color w:val="4F81BD"/>
        <w:sz w:val="24"/>
      </w:rPr>
      <w:fldChar w:fldCharType="begin"/>
    </w:r>
    <w:r w:rsidRPr="0098357E">
      <w:rPr>
        <w:color w:val="4F81BD"/>
        <w:sz w:val="24"/>
      </w:rPr>
      <w:instrText xml:space="preserve"> PAGE   \* MERGEFORMAT </w:instrText>
    </w:r>
    <w:r w:rsidRPr="0098357E">
      <w:rPr>
        <w:color w:val="4F81BD"/>
        <w:sz w:val="24"/>
      </w:rPr>
      <w:fldChar w:fldCharType="separate"/>
    </w:r>
    <w:r w:rsidR="00632032">
      <w:rPr>
        <w:noProof/>
        <w:color w:val="4F81BD"/>
        <w:sz w:val="24"/>
      </w:rPr>
      <w:t>14</w:t>
    </w:r>
    <w:r w:rsidRPr="0098357E">
      <w:rPr>
        <w:color w:val="4F81BD"/>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8F67" w14:textId="72A5A40B" w:rsidR="00047994" w:rsidRDefault="00047994" w:rsidP="005E1F7D">
    <w:pPr>
      <w:pStyle w:val="Fuzeile"/>
      <w:jc w:val="center"/>
    </w:pPr>
    <w:r w:rsidRPr="009D0FC6">
      <w:rPr>
        <w:rFonts w:cstheme="minorHAnsi"/>
        <w:noProof/>
        <w:color w:val="4F81BD"/>
        <w:sz w:val="16"/>
        <w:szCs w:val="16"/>
        <w:lang w:val="de-AT" w:eastAsia="de-AT"/>
      </w:rPr>
      <mc:AlternateContent>
        <mc:Choice Requires="wpg">
          <w:drawing>
            <wp:anchor distT="0" distB="0" distL="114300" distR="114300" simplePos="0" relativeHeight="251658752" behindDoc="0" locked="0" layoutInCell="0" allowOverlap="1" wp14:anchorId="695D1059" wp14:editId="32490D6F">
              <wp:simplePos x="0" y="0"/>
              <wp:positionH relativeFrom="page">
                <wp:posOffset>5080</wp:posOffset>
              </wp:positionH>
              <wp:positionV relativeFrom="page">
                <wp:posOffset>9934575</wp:posOffset>
              </wp:positionV>
              <wp:extent cx="7545070" cy="648335"/>
              <wp:effectExtent l="8890" t="0" r="6350" b="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48335"/>
                        <a:chOff x="8" y="9"/>
                        <a:chExt cx="15823" cy="1439"/>
                      </a:xfrm>
                    </wpg:grpSpPr>
                    <wps:wsp>
                      <wps:cNvPr id="19" name="AutoShape 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0AC6C39" id="Group 8" o:spid="_x0000_s1026" style="position:absolute;margin-left:.4pt;margin-top:782.25pt;width:594.1pt;height:51.05pt;flip:y;z-index:25165875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DaQQMAAMgHAAAOAAAAZHJzL2Uyb0RvYy54bWy8Vdtu3CAQfa/Uf0B+d3xZvGtb2UTJXqJK&#10;aRs1ad9ZG19UG1xg491G/fcOYG82SR+itOoLAgaGmXPOMKfnu7ZB91TImrO5E5z4DqIs43nNyrnz&#10;9W7txg6SirCcNJzRubOn0jk/e//utO9SGvKKNzkVCJwwmfbd3KmU6lLPk1lFWyJPeEcZGAsuWqJg&#10;KUovF6QH723jhb4/9Xou8k7wjEoJu0trdM6M/6KgmfpcFJIq1MwdiE2ZUZhxo0fv7JSkpSBdVWdD&#10;GOQNUbSkZvDowdWSKIK2on7hqq0zwSUv1EnGW48XRZ1RkwNkE/jPsrkSfNuZXMq0L7sDTADtM5ze&#10;7Db7dH8jUJ0Dd8AUIy1wZJ5Fscam78oUjlyJ7ra7ETZBmF7z7LsEs/fcrtelPYw2/UeegzuyVdxg&#10;sytEi4qm7r7Ba2YH8kc7Q8b+QAbdKZTB5izCkT8DzjKwTXE8mUSWrawCSvU1CBhMybi7Gi4GURxO&#10;7LUAT4zZI6l+fAh4CFBnB6KTj7jKv8P1tiIdNXRJDdqIazLiegFAmDPIBKVfh2MLZoHNdmwAFjG+&#10;qAgrqTl8t+8AxEBnCXAfXdELCaz8GWjN1QAvBAA4ARbGCUlHhDVQoQXKFMIBJZJ2QqorylukJ3NH&#10;KkHqslILzhiUFBeWPnJ/LZWO6/GCfpbxdd00sE/ShqEeKIrCyPAteVPn2qhtUpSbRSPQPYHanAQx&#10;Ti5NkmA5PgY1wHLjrKIkXw1zRerGzuHxhml/kBaEM8xs8T0kfrKKVzF2cThdudjPc/divcDudB3M&#10;ouVkuVgsg1/Dq+N9g7IG1gpkw/P9jRjRB7n8J92EIH1bj18AcpBDQ1FgeBpUMFaktOV4UM2FELzX&#10;WIGcn8jGXni1bJ6U16gZ7IOKTEm+qK1HEQyqERC3of01OtG8HYTzbzi1Sje/8EMShNi/DBN3PY1n&#10;Li5w5CYzP3b9ILlMpj5O8HL9KiEgwW0TgaYHk4qLnw7qoYFAlfzYEkEd1HxgAH0SYKw7jlngaKb5&#10;FMeWzbGFsAxczR3lIDtdKNultp3QlTf+mIzrX6SoTdlpKq08h7/BqNN8ytAuTF0OrU33o+O1Of/Y&#10;gM9+AwAA//8DAFBLAwQUAAYACAAAACEAQ5uUI98AAAALAQAADwAAAGRycy9kb3ducmV2LnhtbEyP&#10;QU/DMAyF70j8h8hI3Fg6oGUrTSeEmBDaiTEmjl5r2orEKU22lX+PdwKfbD/r+XvFYnRWHWgInWcD&#10;00kCirjydceNgc3b8moGKkTkGq1nMvBDARbl+VmBee2P/EqHdWyUmHDI0UAbY59rHaqWHIaJ74lF&#10;+/SDwyjj0Oh6wKOYO6uvkyTTDjuWDy329NhS9bXeOwPZu8Unm36kq7vVy813XG43z/OtMZcX48M9&#10;qEhj/DuGE76gQylMO7/nOihrQLijbNPsNgV10qezuYTbSZdJgS4L/T9D+QsAAP//AwBQSwECLQAU&#10;AAYACAAAACEAtoM4kv4AAADhAQAAEwAAAAAAAAAAAAAAAAAAAAAAW0NvbnRlbnRfVHlwZXNdLnht&#10;bFBLAQItABQABgAIAAAAIQA4/SH/1gAAAJQBAAALAAAAAAAAAAAAAAAAAC8BAABfcmVscy8ucmVs&#10;c1BLAQItABQABgAIAAAAIQDAGDDaQQMAAMgHAAAOAAAAAAAAAAAAAAAAAC4CAABkcnMvZTJvRG9j&#10;LnhtbFBLAQItABQABgAIAAAAIQBDm5Qj3wAAAAsBAAAPAAAAAAAAAAAAAAAAAJsFAABkcnMvZG93&#10;bnJldi54bWxQSwUGAAAAAAQABADzAAAApwY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vJwwAAANsAAAAPAAAAZHJzL2Rvd25yZXYueG1sRE9NawIx&#10;EL0X+h/CFLyIZhVbdGuUKggWRah66HHYTDeLm8mSRN36601B6G0e73Om89bW4kI+VI4VDPoZCOLC&#10;6YpLBcfDqjcGESKyxtoxKfilAPPZ89MUc+2u/EWXfSxFCuGQowITY5NLGQpDFkPfNcSJ+3HeYkzQ&#10;l1J7vKZwW8thlr1JixWnBoMNLQ0Vp/3ZKlhsVrfRa7mb+DN9dm9mm30Pm5NSnZf24x1EpDb+ix/u&#10;tU7zJ/D3SzpAzu4AAAD//wMAUEsBAi0AFAAGAAgAAAAhANvh9svuAAAAhQEAABMAAAAAAAAAAAAA&#10;AAAAAAAAAFtDb250ZW50X1R5cGVzXS54bWxQSwECLQAUAAYACAAAACEAWvQsW78AAAAVAQAACwAA&#10;AAAAAAAAAAAAAAAfAQAAX3JlbHMvLnJlbHNQSwECLQAUAAYACAAAACEAUUQLycMAAADbAAAADwAA&#10;AAAAAAAAAAAAAAAHAgAAZHJzL2Rvd25yZXYueG1sUEsFBgAAAAADAAMAtwAAAPcCAAAAAA==&#10;" strokecolor="#31849b"/>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5FE5B" w14:textId="77777777" w:rsidR="00BE08EB" w:rsidRDefault="00BE08EB" w:rsidP="003E440F">
      <w:r>
        <w:separator/>
      </w:r>
    </w:p>
  </w:footnote>
  <w:footnote w:type="continuationSeparator" w:id="0">
    <w:p w14:paraId="1461135C" w14:textId="77777777" w:rsidR="00BE08EB" w:rsidRDefault="00BE08EB" w:rsidP="003E440F">
      <w:r>
        <w:continuationSeparator/>
      </w:r>
    </w:p>
  </w:footnote>
  <w:footnote w:id="1">
    <w:p w14:paraId="516C5ADB" w14:textId="77777777" w:rsidR="00D1123D" w:rsidRPr="00DC29A4" w:rsidRDefault="00D1123D" w:rsidP="003E440F">
      <w:pPr>
        <w:pStyle w:val="Funotentext"/>
      </w:pPr>
      <w:r>
        <w:rPr>
          <w:rStyle w:val="Funotenzeichen"/>
        </w:rPr>
        <w:footnoteRef/>
      </w:r>
      <w:r>
        <w:t xml:space="preserve"> Kraushaar, Wolfgang: 1968 als Mythos, Chiffre und Zäsur. Hamburg: Hamburger Edition 2000.</w:t>
      </w:r>
    </w:p>
  </w:footnote>
  <w:footnote w:id="2">
    <w:p w14:paraId="44E67766" w14:textId="77777777" w:rsidR="00D1123D" w:rsidRPr="00DC29A4" w:rsidRDefault="00D1123D" w:rsidP="003E440F">
      <w:pPr>
        <w:pStyle w:val="Funotentext"/>
      </w:pPr>
      <w:r>
        <w:rPr>
          <w:rStyle w:val="Funotenzeichen"/>
        </w:rPr>
        <w:footnoteRef/>
      </w:r>
      <w:r>
        <w:t xml:space="preserve"> </w:t>
      </w:r>
      <w:proofErr w:type="spellStart"/>
      <w:r w:rsidRPr="00DC29A4">
        <w:t>Nassehi</w:t>
      </w:r>
      <w:proofErr w:type="spellEnd"/>
      <w:r w:rsidRPr="00DC29A4">
        <w:t>, Armin: Gab es 1968? Eine Spurensuche. Hamburg: Kursbuch 2018</w:t>
      </w:r>
      <w:r>
        <w:t>.</w:t>
      </w:r>
    </w:p>
  </w:footnote>
  <w:footnote w:id="3">
    <w:p w14:paraId="587F56D9" w14:textId="77777777" w:rsidR="00D1123D" w:rsidRDefault="00D1123D">
      <w:pPr>
        <w:pStyle w:val="Funotentext"/>
      </w:pPr>
      <w:r>
        <w:rPr>
          <w:rStyle w:val="Funotenzeichen"/>
        </w:rPr>
        <w:footnoteRef/>
      </w:r>
      <w:r>
        <w:t xml:space="preserve"> Vgl. Busche, Jürgen: Die 68er. Biographie einer Generation. Berlin: Berlin Verlag 2003.</w:t>
      </w:r>
    </w:p>
  </w:footnote>
  <w:footnote w:id="4">
    <w:p w14:paraId="2833B806" w14:textId="77777777" w:rsidR="00D1123D" w:rsidRPr="003846CA" w:rsidRDefault="00D1123D" w:rsidP="003E440F">
      <w:pPr>
        <w:pStyle w:val="Funotentext"/>
      </w:pPr>
      <w:r>
        <w:rPr>
          <w:rStyle w:val="Funotenzeichen"/>
        </w:rPr>
        <w:footnoteRef/>
      </w:r>
      <w:r>
        <w:t xml:space="preserve"> </w:t>
      </w:r>
      <w:proofErr w:type="spellStart"/>
      <w:r>
        <w:t>Sachsse</w:t>
      </w:r>
      <w:proofErr w:type="spellEnd"/>
      <w:r>
        <w:t>, Rolf. Einleitung. In: Ruetz, Michael: 1968. Ein Zeitalter wird besichtigt. Frankfurt/M: Zweitausendeins. 1997.</w:t>
      </w:r>
    </w:p>
  </w:footnote>
  <w:footnote w:id="5">
    <w:p w14:paraId="632774F3" w14:textId="77777777" w:rsidR="00D1123D" w:rsidRPr="003846CA" w:rsidRDefault="00D1123D" w:rsidP="003E440F">
      <w:pPr>
        <w:pStyle w:val="Funotentext"/>
      </w:pPr>
      <w:r>
        <w:rPr>
          <w:rStyle w:val="Funotenzeichen"/>
        </w:rPr>
        <w:footnoteRef/>
      </w:r>
      <w:r>
        <w:t xml:space="preserve"> </w:t>
      </w:r>
      <w:proofErr w:type="spellStart"/>
      <w:r>
        <w:t>Nassehi</w:t>
      </w:r>
      <w:proofErr w:type="spellEnd"/>
      <w:r>
        <w:t xml:space="preserve"> 1968. S. 13.</w:t>
      </w:r>
    </w:p>
  </w:footnote>
  <w:footnote w:id="6">
    <w:p w14:paraId="7BBE8602" w14:textId="77777777" w:rsidR="00D1123D" w:rsidRDefault="00D1123D">
      <w:pPr>
        <w:pStyle w:val="Funotentext"/>
      </w:pPr>
      <w:r>
        <w:rPr>
          <w:rStyle w:val="Funotenzeichen"/>
        </w:rPr>
        <w:footnoteRef/>
      </w:r>
      <w:r>
        <w:t xml:space="preserve"> Vgl. dazu: Göpfert Claus Jürgen und Bernd </w:t>
      </w:r>
      <w:proofErr w:type="spellStart"/>
      <w:r>
        <w:t>Messinger</w:t>
      </w:r>
      <w:proofErr w:type="spellEnd"/>
      <w:r>
        <w:t xml:space="preserve">: Das Jahr der Revolte. Frankfurt 1968. Frankfurt/M.: </w:t>
      </w:r>
      <w:proofErr w:type="spellStart"/>
      <w:r>
        <w:t>Schöffling</w:t>
      </w:r>
      <w:proofErr w:type="spellEnd"/>
      <w:r>
        <w:t xml:space="preserve"> 2017.</w:t>
      </w:r>
    </w:p>
  </w:footnote>
  <w:footnote w:id="7">
    <w:p w14:paraId="572804F8" w14:textId="77777777" w:rsidR="00D1123D" w:rsidRDefault="00D1123D">
      <w:pPr>
        <w:pStyle w:val="Funotentext"/>
      </w:pPr>
      <w:r>
        <w:rPr>
          <w:rStyle w:val="Funotenzeichen"/>
        </w:rPr>
        <w:footnoteRef/>
      </w:r>
      <w:r>
        <w:t xml:space="preserve"> </w:t>
      </w:r>
      <w:proofErr w:type="gramStart"/>
      <w:r>
        <w:t>Diese umfasst wesentlich weniger Akteure</w:t>
      </w:r>
      <w:proofErr w:type="gramEnd"/>
      <w:r>
        <w:t xml:space="preserve"> als man gemeinhin annimmt. Es war eine Bewegung von </w:t>
      </w:r>
      <w:proofErr w:type="spellStart"/>
      <w:r>
        <w:t>StudentInnen</w:t>
      </w:r>
      <w:proofErr w:type="spellEnd"/>
      <w:r>
        <w:t xml:space="preserve"> und SchülerInnen, vorwiegend aus dem gebildeten Bürgertum. Dutschke sprach in einem Interview von einem harten Kern von 20-30 Personen in Berlin!</w:t>
      </w:r>
    </w:p>
  </w:footnote>
  <w:footnote w:id="8">
    <w:p w14:paraId="35537CE1" w14:textId="77777777" w:rsidR="00D1123D" w:rsidRDefault="00D1123D">
      <w:pPr>
        <w:pStyle w:val="Funotentext"/>
      </w:pPr>
      <w:r>
        <w:rPr>
          <w:rStyle w:val="Funotenzeichen"/>
        </w:rPr>
        <w:footnoteRef/>
      </w:r>
      <w:r>
        <w:t xml:space="preserve"> Busche, 68er. 2003. S.35.</w:t>
      </w:r>
    </w:p>
  </w:footnote>
  <w:footnote w:id="9">
    <w:p w14:paraId="5EEA94F6" w14:textId="77777777" w:rsidR="00D1123D" w:rsidRDefault="00D1123D">
      <w:pPr>
        <w:pStyle w:val="Funotentext"/>
      </w:pPr>
      <w:r>
        <w:rPr>
          <w:rStyle w:val="Funotenzeichen"/>
        </w:rPr>
        <w:footnoteRef/>
      </w:r>
      <w:r>
        <w:t xml:space="preserve"> Als bekannteste Beispiele seien hier Hans </w:t>
      </w:r>
      <w:proofErr w:type="spellStart"/>
      <w:r>
        <w:t>Globke</w:t>
      </w:r>
      <w:proofErr w:type="spellEnd"/>
      <w:r>
        <w:t xml:space="preserve"> (Staatssekretär im Bundeskanzleramt und Kommentator der Nürnberger Rassegesetze), Kurt Kiesinger (Bundeskanzler und </w:t>
      </w:r>
      <w:proofErr w:type="spellStart"/>
      <w:r>
        <w:t>stv</w:t>
      </w:r>
      <w:proofErr w:type="spellEnd"/>
      <w:r>
        <w:t>. Leiter der Rundfunkpolitischen Abteilung des Auswärtigem Amtes ab 1940) und Heinrich Lübke (Bundespräsident und „KZ-Baumeister“) angeführt.</w:t>
      </w:r>
    </w:p>
  </w:footnote>
  <w:footnote w:id="10">
    <w:p w14:paraId="6861774F" w14:textId="77777777" w:rsidR="00D1123D" w:rsidRDefault="00D1123D">
      <w:pPr>
        <w:pStyle w:val="Funotentext"/>
      </w:pPr>
      <w:r>
        <w:rPr>
          <w:rStyle w:val="Funotenzeichen"/>
        </w:rPr>
        <w:footnoteRef/>
      </w:r>
      <w:r>
        <w:t xml:space="preserve"> Erinnerung an Österreichs Bundespräsidentschaftswahlkamp 1985 werden bei dieser Formulierung wach und zeigen die verspätete Aufarbeitung dieser Jahre in Österreich.</w:t>
      </w:r>
    </w:p>
  </w:footnote>
  <w:footnote w:id="11">
    <w:p w14:paraId="7E2AF8A6" w14:textId="77777777" w:rsidR="00D1123D" w:rsidRDefault="00D1123D">
      <w:pPr>
        <w:pStyle w:val="Funotentext"/>
      </w:pPr>
      <w:r>
        <w:rPr>
          <w:rStyle w:val="Funotenzeichen"/>
        </w:rPr>
        <w:footnoteRef/>
      </w:r>
      <w:r>
        <w:t xml:space="preserve"> </w:t>
      </w:r>
      <w:r w:rsidRPr="00312946">
        <w:t xml:space="preserve">Protest! Literatur um 1968: Eine Ausstellung des Deutschen Literaturarchivs in Verbindung mit dem Germanistischen Seminar der Universität Heidelberg </w:t>
      </w:r>
      <w:r>
        <w:t>und dem</w:t>
      </w:r>
      <w:r w:rsidRPr="00312946">
        <w:t xml:space="preserve"> Deutschen Rundfunkarchiv (</w:t>
      </w:r>
      <w:proofErr w:type="spellStart"/>
      <w:r w:rsidRPr="00312946">
        <w:t>Marbacher</w:t>
      </w:r>
      <w:proofErr w:type="spellEnd"/>
      <w:r w:rsidRPr="00312946">
        <w:t xml:space="preserve"> Kataloge)</w:t>
      </w:r>
      <w:r>
        <w:t>. Hrsg. v. Benz, Ralf u.a. Marbach: Deutsche Schillergesellschaft 2000</w:t>
      </w:r>
      <w:r w:rsidRPr="00312946">
        <w:rPr>
          <w:vertAlign w:val="superscript"/>
        </w:rPr>
        <w:t>2</w:t>
      </w:r>
      <w:r>
        <w:t>. S. 43</w:t>
      </w:r>
    </w:p>
  </w:footnote>
  <w:footnote w:id="12">
    <w:p w14:paraId="5191E82C" w14:textId="77777777" w:rsidR="00D1123D" w:rsidRDefault="00D1123D">
      <w:pPr>
        <w:pStyle w:val="Funotentext"/>
      </w:pPr>
      <w:r>
        <w:rPr>
          <w:rStyle w:val="Funotenzeichen"/>
        </w:rPr>
        <w:footnoteRef/>
      </w:r>
      <w:r>
        <w:t xml:space="preserve"> Vgl. Wetterau, Karin: 68: </w:t>
      </w:r>
      <w:r w:rsidRPr="006820EE">
        <w:t>Täterkinder und Rebellen. Familienroman einer Revolte</w:t>
      </w:r>
      <w:r>
        <w:t xml:space="preserve">. Bielefeld: </w:t>
      </w:r>
      <w:proofErr w:type="spellStart"/>
      <w:r>
        <w:t>Aisthesis</w:t>
      </w:r>
      <w:proofErr w:type="spellEnd"/>
      <w:r>
        <w:t xml:space="preserve"> 2017.</w:t>
      </w:r>
    </w:p>
  </w:footnote>
  <w:footnote w:id="13">
    <w:p w14:paraId="6584C12A" w14:textId="77777777" w:rsidR="00D1123D" w:rsidRDefault="00D1123D">
      <w:pPr>
        <w:pStyle w:val="Funotentext"/>
      </w:pPr>
      <w:r>
        <w:rPr>
          <w:rStyle w:val="Funotenzeichen"/>
        </w:rPr>
        <w:footnoteRef/>
      </w:r>
      <w:r>
        <w:t xml:space="preserve"> Koch, Claus: 1968. Drei Generationen – eine Geschichte. Gütersloh: Gütersloher Verlagshaus 2018. S. 37f</w:t>
      </w:r>
    </w:p>
  </w:footnote>
  <w:footnote w:id="14">
    <w:p w14:paraId="30F358A7" w14:textId="77777777" w:rsidR="00D1123D" w:rsidRDefault="00D1123D" w:rsidP="00031AC3">
      <w:pPr>
        <w:pStyle w:val="Funotentext"/>
      </w:pPr>
      <w:r>
        <w:rPr>
          <w:rStyle w:val="Funotenzeichen"/>
        </w:rPr>
        <w:footnoteRef/>
      </w:r>
      <w:r>
        <w:t xml:space="preserve"> Vgl. z.B.</w:t>
      </w:r>
      <w:r w:rsidRPr="00031AC3">
        <w:t xml:space="preserve"> </w:t>
      </w:r>
      <w:r>
        <w:t>Vesper, Bernward: Die Reise. Frankfurt/M.: Rowohlt. 1983</w:t>
      </w:r>
      <w:r w:rsidRPr="00031AC3">
        <w:rPr>
          <w:vertAlign w:val="superscript"/>
        </w:rPr>
        <w:t>8</w:t>
      </w:r>
      <w:r>
        <w:t xml:space="preserve"> und Schneider, Peter: Rebellion und Wahn. Köln: Kiepenheuer und Witsch 2010.</w:t>
      </w:r>
    </w:p>
    <w:p w14:paraId="029CC3D5" w14:textId="77777777" w:rsidR="00D1123D" w:rsidRDefault="00D1123D" w:rsidP="00031AC3">
      <w:pPr>
        <w:pStyle w:val="Funotentext"/>
      </w:pPr>
      <w:r>
        <w:tab/>
        <w:t>Zur soziologischen Aufarbeitung vgl. von Hodenberg, Christina: Das andere Achtundsechzig. Gesellschaftsgeschichte einer Revolte. München: C.H.Beck 2018. V.a. S. 45 – 74.</w:t>
      </w:r>
    </w:p>
  </w:footnote>
  <w:footnote w:id="15">
    <w:p w14:paraId="53116897" w14:textId="77777777" w:rsidR="00D1123D" w:rsidRDefault="00D1123D">
      <w:pPr>
        <w:pStyle w:val="Funotentext"/>
      </w:pPr>
      <w:r>
        <w:rPr>
          <w:rStyle w:val="Funotenzeichen"/>
        </w:rPr>
        <w:footnoteRef/>
      </w:r>
      <w:r>
        <w:t xml:space="preserve"> Vgl. Kraushaar, Wolfgang: Achtundsechzig. Eine Bilanz. Berlin: </w:t>
      </w:r>
      <w:proofErr w:type="spellStart"/>
      <w:r>
        <w:t>Ullstein</w:t>
      </w:r>
      <w:proofErr w:type="spellEnd"/>
      <w:r>
        <w:t xml:space="preserve"> 2008. S. 240-252.</w:t>
      </w:r>
    </w:p>
  </w:footnote>
  <w:footnote w:id="16">
    <w:p w14:paraId="5DE65B1F" w14:textId="77777777" w:rsidR="00D1123D" w:rsidRDefault="00D1123D">
      <w:pPr>
        <w:pStyle w:val="Funotentext"/>
      </w:pPr>
      <w:r>
        <w:rPr>
          <w:rStyle w:val="Funotenzeichen"/>
        </w:rPr>
        <w:footnoteRef/>
      </w:r>
      <w:r>
        <w:t xml:space="preserve"> Renner, Jens: 1968. Hamburg: Europäische Verlagsanstalt/Rotbuch 2001. S. 32.</w:t>
      </w:r>
    </w:p>
  </w:footnote>
  <w:footnote w:id="17">
    <w:p w14:paraId="6942A52D" w14:textId="77777777" w:rsidR="00D1123D" w:rsidRDefault="00D1123D">
      <w:pPr>
        <w:pStyle w:val="Funotentext"/>
      </w:pPr>
      <w:r>
        <w:rPr>
          <w:rStyle w:val="Funotenzeichen"/>
        </w:rPr>
        <w:footnoteRef/>
      </w:r>
      <w:r>
        <w:t xml:space="preserve"> Nach der Wiedervereinigung stellte sich heraus </w:t>
      </w:r>
      <w:proofErr w:type="gramStart"/>
      <w:r>
        <w:t>das</w:t>
      </w:r>
      <w:proofErr w:type="gramEnd"/>
      <w:r>
        <w:t xml:space="preserve"> Kurras ein Mitarbeiter der Staatssicherheit der DDR gewesen war. Ob dies sein Handeln am 2. Juni 1967 beeinflusst hat, ist umstritten</w:t>
      </w:r>
    </w:p>
  </w:footnote>
  <w:footnote w:id="18">
    <w:p w14:paraId="3CC7A549" w14:textId="77777777" w:rsidR="00D1123D" w:rsidRDefault="00D1123D">
      <w:pPr>
        <w:pStyle w:val="Funotentext"/>
      </w:pPr>
      <w:r>
        <w:rPr>
          <w:rStyle w:val="Funotenzeichen"/>
        </w:rPr>
        <w:footnoteRef/>
      </w:r>
      <w:r>
        <w:t xml:space="preserve"> </w:t>
      </w:r>
      <w:hyperlink r:id="rId1" w:history="1">
        <w:r w:rsidRPr="00751DA1">
          <w:rPr>
            <w:rStyle w:val="Hyperlink"/>
            <w:rFonts w:asciiTheme="minorHAnsi" w:hAnsiTheme="minorHAnsi"/>
          </w:rPr>
          <w:t>http://www.rotfuchs.net/files/rotfuchs-ausgaben-bilder/RF233/rf233-12_1024x666.jpg</w:t>
        </w:r>
      </w:hyperlink>
      <w:r>
        <w:t xml:space="preserve"> [1.11.2018]</w:t>
      </w:r>
    </w:p>
  </w:footnote>
  <w:footnote w:id="19">
    <w:p w14:paraId="521CB79D" w14:textId="77777777" w:rsidR="00D1123D" w:rsidRDefault="00D1123D">
      <w:pPr>
        <w:pStyle w:val="Funotentext"/>
      </w:pPr>
      <w:r>
        <w:rPr>
          <w:rStyle w:val="Funotenzeichen"/>
        </w:rPr>
        <w:footnoteRef/>
      </w:r>
      <w:r>
        <w:t xml:space="preserve"> </w:t>
      </w:r>
      <w:proofErr w:type="spellStart"/>
      <w:r>
        <w:t>Vgl</w:t>
      </w:r>
      <w:proofErr w:type="spellEnd"/>
      <w:r>
        <w:t xml:space="preserve"> dazu als paradigmatische Reaktion eines Beteiligten: Jasper; Willi: Der gläserne Sarg. Erinnerung an 1968 und die deutsche „Kulturrevolution“. Berlin: Matthes &amp; Seitz 2018. V.a. S. 34 – 38.</w:t>
      </w:r>
    </w:p>
  </w:footnote>
  <w:footnote w:id="20">
    <w:p w14:paraId="32BCD090" w14:textId="77777777" w:rsidR="00D1123D" w:rsidRDefault="00D1123D">
      <w:pPr>
        <w:pStyle w:val="Funotentext"/>
      </w:pPr>
      <w:r>
        <w:rPr>
          <w:rStyle w:val="Funotenzeichen"/>
        </w:rPr>
        <w:footnoteRef/>
      </w:r>
      <w:r>
        <w:t xml:space="preserve"> Zit. n. Renner 1968. 2011. S. 33.</w:t>
      </w:r>
    </w:p>
  </w:footnote>
  <w:footnote w:id="21">
    <w:p w14:paraId="1099E594" w14:textId="77777777" w:rsidR="00D1123D" w:rsidRDefault="00D1123D">
      <w:pPr>
        <w:pStyle w:val="Funotentext"/>
      </w:pPr>
      <w:r>
        <w:rPr>
          <w:rStyle w:val="Funotenzeichen"/>
        </w:rPr>
        <w:footnoteRef/>
      </w:r>
      <w:r>
        <w:t xml:space="preserve"> Berliner Zeitung 3. Juni 1967. </w:t>
      </w:r>
      <w:hyperlink r:id="rId2" w:history="1">
        <w:r w:rsidRPr="00751DA1">
          <w:rPr>
            <w:rStyle w:val="Hyperlink"/>
            <w:rFonts w:asciiTheme="minorHAnsi" w:hAnsiTheme="minorHAnsi"/>
          </w:rPr>
          <w:t>https://www.medienarchiv68.de/dl/496/article.pdf</w:t>
        </w:r>
      </w:hyperlink>
      <w:r>
        <w:t xml:space="preserve"> [1.11.2018]</w:t>
      </w:r>
    </w:p>
  </w:footnote>
  <w:footnote w:id="22">
    <w:p w14:paraId="7B091A41" w14:textId="77777777" w:rsidR="00D1123D" w:rsidRDefault="00D1123D">
      <w:pPr>
        <w:pStyle w:val="Funotentext"/>
      </w:pPr>
      <w:r>
        <w:rPr>
          <w:rStyle w:val="Funotenzeichen"/>
        </w:rPr>
        <w:footnoteRef/>
      </w:r>
      <w:r>
        <w:t xml:space="preserve"> Vgl. dazu </w:t>
      </w:r>
      <w:proofErr w:type="spellStart"/>
      <w:r>
        <w:t>Gilcher-Holtey</w:t>
      </w:r>
      <w:proofErr w:type="spellEnd"/>
      <w:r>
        <w:t>, Ingrid: Die 68er Bewegung. Deutschland, Westeuropa, USA. München: C.H.Beck Wissen 2001. V.a. S. 25 – 24.</w:t>
      </w:r>
    </w:p>
  </w:footnote>
  <w:footnote w:id="23">
    <w:p w14:paraId="2741385C" w14:textId="77777777" w:rsidR="00157029" w:rsidRDefault="00157029">
      <w:pPr>
        <w:pStyle w:val="Funotentext"/>
      </w:pPr>
      <w:r>
        <w:rPr>
          <w:rStyle w:val="Funotenzeichen"/>
        </w:rPr>
        <w:footnoteRef/>
      </w:r>
      <w:r>
        <w:t xml:space="preserve"> </w:t>
      </w:r>
      <w:proofErr w:type="spellStart"/>
      <w:r>
        <w:t>Dutsche</w:t>
      </w:r>
      <w:proofErr w:type="spellEnd"/>
      <w:r>
        <w:t xml:space="preserve">, Rudi: </w:t>
      </w:r>
      <w:r w:rsidRPr="00157029">
        <w:t>Vom Antisemitismus zum Antikommunismus</w:t>
      </w:r>
      <w:r>
        <w:t xml:space="preserve">. In: </w:t>
      </w:r>
      <w:r w:rsidRPr="00157029">
        <w:t xml:space="preserve">Bergmann, Uwe; Dutschke, Rudi; </w:t>
      </w:r>
      <w:proofErr w:type="spellStart"/>
      <w:r w:rsidRPr="00157029">
        <w:t>Lefèvre</w:t>
      </w:r>
      <w:proofErr w:type="spellEnd"/>
      <w:r w:rsidRPr="00157029">
        <w:t xml:space="preserve">, Wolfgang und Bernd </w:t>
      </w:r>
      <w:proofErr w:type="spellStart"/>
      <w:r w:rsidRPr="00157029">
        <w:t>Rabehl</w:t>
      </w:r>
      <w:proofErr w:type="spellEnd"/>
      <w:r w:rsidRPr="00157029">
        <w:t>: Rebellion der Studenten oder Die neue Opposition. Frankfurt/M.: Rowohlt 1968.</w:t>
      </w:r>
      <w:r>
        <w:t xml:space="preserve"> S. 35 – 85. Zitat S. 80</w:t>
      </w:r>
    </w:p>
  </w:footnote>
  <w:footnote w:id="24">
    <w:p w14:paraId="0C1BE7EF" w14:textId="77777777" w:rsidR="00D1123D" w:rsidRDefault="00D1123D">
      <w:pPr>
        <w:pStyle w:val="Funotentext"/>
      </w:pPr>
      <w:r>
        <w:rPr>
          <w:rStyle w:val="Funotenzeichen"/>
        </w:rPr>
        <w:footnoteRef/>
      </w:r>
      <w:r>
        <w:t xml:space="preserve"> Siehe dazu Kap. </w:t>
      </w:r>
      <w:r>
        <w:fldChar w:fldCharType="begin"/>
      </w:r>
      <w:r>
        <w:instrText xml:space="preserve"> REF _Ref528832311 \r \h </w:instrText>
      </w:r>
      <w:r>
        <w:fldChar w:fldCharType="separate"/>
      </w:r>
      <w:r>
        <w:t>3.3</w:t>
      </w:r>
      <w:r>
        <w:fldChar w:fldCharType="end"/>
      </w:r>
    </w:p>
  </w:footnote>
  <w:footnote w:id="25">
    <w:p w14:paraId="259D6C61" w14:textId="77777777" w:rsidR="00D1123D" w:rsidRDefault="00D1123D">
      <w:pPr>
        <w:pStyle w:val="Funotentext"/>
      </w:pPr>
      <w:r>
        <w:rPr>
          <w:rStyle w:val="Funotenzeichen"/>
        </w:rPr>
        <w:footnoteRef/>
      </w:r>
      <w:r>
        <w:t xml:space="preserve"> Vgl. zu seinen Thesen: </w:t>
      </w:r>
      <w:r w:rsidR="00157029">
        <w:t xml:space="preserve">Bergmann u.a. Rebellion 1968. </w:t>
      </w:r>
      <w:r>
        <w:t>Von Dutschke die S. 33 – 93.</w:t>
      </w:r>
    </w:p>
  </w:footnote>
  <w:footnote w:id="26">
    <w:p w14:paraId="235393B1" w14:textId="77777777" w:rsidR="00D1123D" w:rsidRDefault="00D1123D">
      <w:pPr>
        <w:pStyle w:val="Funotentext"/>
      </w:pPr>
      <w:r>
        <w:rPr>
          <w:rStyle w:val="Funotenzeichen"/>
        </w:rPr>
        <w:footnoteRef/>
      </w:r>
      <w:r>
        <w:t xml:space="preserve"> </w:t>
      </w:r>
      <w:hyperlink r:id="rId3" w:history="1">
        <w:r w:rsidRPr="00751DA1">
          <w:rPr>
            <w:rStyle w:val="Hyperlink"/>
            <w:rFonts w:asciiTheme="minorHAnsi" w:hAnsiTheme="minorHAnsi"/>
          </w:rPr>
          <w:t>https://www.tagesspiegel.de/images/heprodimagesfotos86120180411dutsch1_560_1_20180410170412142-jpg/</w:t>
        </w:r>
        <w:r w:rsidRPr="00AC727B">
          <w:rPr>
            <w:rStyle w:val="Hyperlink"/>
          </w:rPr>
          <w:t>21160850</w:t>
        </w:r>
        <w:r w:rsidRPr="00751DA1">
          <w:rPr>
            <w:rStyle w:val="Hyperlink"/>
            <w:rFonts w:asciiTheme="minorHAnsi" w:hAnsiTheme="minorHAnsi"/>
          </w:rPr>
          <w:t>/5-format6001.jpg?inIsFirst=true</w:t>
        </w:r>
      </w:hyperlink>
      <w:r>
        <w:t xml:space="preserve"> [1.11.2018]</w:t>
      </w:r>
    </w:p>
  </w:footnote>
  <w:footnote w:id="27">
    <w:p w14:paraId="5855A798" w14:textId="77777777" w:rsidR="00D1123D" w:rsidRDefault="00D1123D">
      <w:pPr>
        <w:pStyle w:val="Funotentext"/>
      </w:pPr>
      <w:r>
        <w:rPr>
          <w:rStyle w:val="Funotenzeichen"/>
        </w:rPr>
        <w:footnoteRef/>
      </w:r>
      <w:r>
        <w:t xml:space="preserve"> </w:t>
      </w:r>
      <w:r w:rsidRPr="001C2FB8">
        <w:rPr>
          <w:i/>
        </w:rPr>
        <w:t>Warum gegen Springer?</w:t>
      </w:r>
      <w:r>
        <w:t xml:space="preserve"> Flugblatt des Göttinger AStA vom April 1968. In: 1968. Eine Enzyklopädie. Zusammengestellt von Rudolf Sievers. Frankfurt/M.: Suhrkamp 2004. S. 427f</w:t>
      </w:r>
    </w:p>
  </w:footnote>
  <w:footnote w:id="28">
    <w:p w14:paraId="690B5832" w14:textId="77777777" w:rsidR="00D1123D" w:rsidRPr="00AC727B" w:rsidRDefault="00D1123D">
      <w:pPr>
        <w:pStyle w:val="Funotentext"/>
      </w:pPr>
      <w:r>
        <w:rPr>
          <w:rStyle w:val="Funotenzeichen"/>
        </w:rPr>
        <w:footnoteRef/>
      </w:r>
      <w:r>
        <w:t xml:space="preserve"> Die Zeit 16/1968. 19.April 1968. </w:t>
      </w:r>
      <w:hyperlink r:id="rId4" w:history="1">
        <w:r w:rsidRPr="00AC727B">
          <w:rPr>
            <w:rStyle w:val="Hyperlink"/>
            <w:rFonts w:asciiTheme="minorHAnsi" w:hAnsiTheme="minorHAnsi"/>
          </w:rPr>
          <w:t>https://www.zeit.de/1968/16/die-erklaerung-der-vierzehn</w:t>
        </w:r>
      </w:hyperlink>
      <w:r w:rsidRPr="00AC727B">
        <w:t xml:space="preserve"> [1.11.2018].</w:t>
      </w:r>
    </w:p>
  </w:footnote>
  <w:footnote w:id="29">
    <w:p w14:paraId="7343582B" w14:textId="77777777" w:rsidR="00D1123D" w:rsidRDefault="00D1123D">
      <w:pPr>
        <w:pStyle w:val="Funotentext"/>
      </w:pPr>
      <w:r>
        <w:rPr>
          <w:rStyle w:val="Funotenzeichen"/>
        </w:rPr>
        <w:footnoteRef/>
      </w:r>
      <w:r>
        <w:t xml:space="preserve"> Vgl. </w:t>
      </w:r>
      <w:proofErr w:type="spellStart"/>
      <w:r>
        <w:t>Gilcher-Holtey</w:t>
      </w:r>
      <w:proofErr w:type="spellEnd"/>
      <w:r>
        <w:t>, Ingrid:</w:t>
      </w:r>
      <w:r w:rsidRPr="00513FA6">
        <w:t xml:space="preserve"> »Die Phantasie an die Macht«: Mai 68 in Frankreich</w:t>
      </w:r>
      <w:r>
        <w:t>. Frankfurt/M.: Suhrkamp 1995.</w:t>
      </w:r>
    </w:p>
  </w:footnote>
  <w:footnote w:id="30">
    <w:p w14:paraId="799A59EF" w14:textId="77777777" w:rsidR="00D1123D" w:rsidRDefault="00D1123D">
      <w:pPr>
        <w:pStyle w:val="Funotentext"/>
      </w:pPr>
      <w:r>
        <w:rPr>
          <w:rStyle w:val="Funotenzeichen"/>
        </w:rPr>
        <w:footnoteRef/>
      </w:r>
      <w:r>
        <w:t xml:space="preserve"> Vgl. dazu Kraushaar, Achtundsechzig 2008. V.a. S. 190 – 194 oder als interessante literarische Aufarbeitung Hahn, Ulla: Wir werden erwartet. München: Deutsche Verlagsanstalt 2017.</w:t>
      </w:r>
    </w:p>
  </w:footnote>
  <w:footnote w:id="31">
    <w:p w14:paraId="317930D1" w14:textId="77777777" w:rsidR="00D1123D" w:rsidRPr="00AC727B" w:rsidRDefault="00D1123D">
      <w:pPr>
        <w:pStyle w:val="Funotentext"/>
      </w:pPr>
      <w:r>
        <w:rPr>
          <w:rStyle w:val="Funotenzeichen"/>
        </w:rPr>
        <w:footnoteRef/>
      </w:r>
      <w:r>
        <w:t xml:space="preserve"> Zum ersten Mal wurde dieser Begriff von Alfred </w:t>
      </w:r>
      <w:proofErr w:type="spellStart"/>
      <w:r>
        <w:t>Sauvy</w:t>
      </w:r>
      <w:proofErr w:type="spellEnd"/>
      <w:r>
        <w:t xml:space="preserve"> 1952 in einem Artikel im </w:t>
      </w:r>
      <w:proofErr w:type="spellStart"/>
      <w:r>
        <w:t>L’Observateur</w:t>
      </w:r>
      <w:proofErr w:type="spellEnd"/>
      <w:r>
        <w:t xml:space="preserve"> 118 14.8.1952 </w:t>
      </w:r>
      <w:proofErr w:type="spellStart"/>
      <w:r w:rsidRPr="0028142B">
        <w:rPr>
          <w:i/>
        </w:rPr>
        <w:t>Trois</w:t>
      </w:r>
      <w:proofErr w:type="spellEnd"/>
      <w:r w:rsidRPr="0028142B">
        <w:rPr>
          <w:i/>
        </w:rPr>
        <w:t xml:space="preserve"> </w:t>
      </w:r>
      <w:proofErr w:type="spellStart"/>
      <w:r w:rsidRPr="0028142B">
        <w:rPr>
          <w:i/>
        </w:rPr>
        <w:t>monde</w:t>
      </w:r>
      <w:proofErr w:type="spellEnd"/>
      <w:r w:rsidRPr="0028142B">
        <w:rPr>
          <w:i/>
        </w:rPr>
        <w:t xml:space="preserve">, </w:t>
      </w:r>
      <w:proofErr w:type="spellStart"/>
      <w:r w:rsidRPr="0028142B">
        <w:rPr>
          <w:i/>
        </w:rPr>
        <w:t>une</w:t>
      </w:r>
      <w:proofErr w:type="spellEnd"/>
      <w:r w:rsidRPr="0028142B">
        <w:rPr>
          <w:i/>
        </w:rPr>
        <w:t xml:space="preserve"> </w:t>
      </w:r>
      <w:proofErr w:type="spellStart"/>
      <w:r w:rsidRPr="0028142B">
        <w:rPr>
          <w:i/>
        </w:rPr>
        <w:t>planète</w:t>
      </w:r>
      <w:proofErr w:type="spellEnd"/>
      <w:r>
        <w:t xml:space="preserve"> verwendet. </w:t>
      </w:r>
      <w:hyperlink r:id="rId5" w:history="1">
        <w:r w:rsidRPr="00AC727B">
          <w:rPr>
            <w:rStyle w:val="Hyperlink"/>
            <w:rFonts w:asciiTheme="minorHAnsi" w:hAnsiTheme="minorHAnsi"/>
          </w:rPr>
          <w:t>http://www.homme-moderne.org/societe/demo/sauvy/3mondes.html</w:t>
        </w:r>
      </w:hyperlink>
      <w:r w:rsidRPr="00AC727B">
        <w:t xml:space="preserve"> [1.11.2018]</w:t>
      </w:r>
    </w:p>
  </w:footnote>
  <w:footnote w:id="32">
    <w:p w14:paraId="115299AC" w14:textId="77777777" w:rsidR="00D1123D" w:rsidRDefault="00D1123D">
      <w:pPr>
        <w:pStyle w:val="Funotentext"/>
      </w:pPr>
      <w:r>
        <w:rPr>
          <w:rStyle w:val="Funotenzeichen"/>
        </w:rPr>
        <w:footnoteRef/>
      </w:r>
      <w:r>
        <w:t xml:space="preserve"> Vgl. A.J. (= Rudi Dutschke): Diskussion. Das Verhältnis von Theorie und Praxis. In: Anschlag 1 (8/1964). S. 23 – 27. </w:t>
      </w:r>
      <w:hyperlink r:id="rId6" w:history="1">
        <w:r w:rsidRPr="00AC727B">
          <w:rPr>
            <w:rStyle w:val="Hyperlink"/>
            <w:rFonts w:asciiTheme="minorHAnsi" w:hAnsiTheme="minorHAnsi"/>
          </w:rPr>
          <w:t>https://www.mao-projekt.de/BRD/ORG/SDS/Anschlag/Anschlag_1964_01.shtml</w:t>
        </w:r>
      </w:hyperlink>
      <w:r w:rsidRPr="00AC727B">
        <w:t xml:space="preserve"> </w:t>
      </w:r>
      <w:r>
        <w:t>[1.11.2018]</w:t>
      </w:r>
    </w:p>
  </w:footnote>
  <w:footnote w:id="33">
    <w:p w14:paraId="28DE037F" w14:textId="77777777" w:rsidR="00C10FAD" w:rsidRDefault="00C10FAD">
      <w:pPr>
        <w:pStyle w:val="Funotentext"/>
      </w:pPr>
      <w:r>
        <w:rPr>
          <w:rStyle w:val="Funotenzeichen"/>
        </w:rPr>
        <w:footnoteRef/>
      </w:r>
      <w:r>
        <w:t xml:space="preserve"> Vgl. v.a. </w:t>
      </w:r>
      <w:proofErr w:type="spellStart"/>
      <w:r>
        <w:t>Fanon</w:t>
      </w:r>
      <w:proofErr w:type="spellEnd"/>
      <w:r>
        <w:t>, Frantz: Die Verdammten dieser Erde. Frankfurt/M.: 1981</w:t>
      </w:r>
    </w:p>
  </w:footnote>
  <w:footnote w:id="34">
    <w:p w14:paraId="6838F8D3" w14:textId="77777777" w:rsidR="00D1123D" w:rsidRDefault="00D1123D">
      <w:pPr>
        <w:pStyle w:val="Funotentext"/>
      </w:pPr>
      <w:r>
        <w:rPr>
          <w:rStyle w:val="Funotenzeichen"/>
        </w:rPr>
        <w:footnoteRef/>
      </w:r>
      <w:r>
        <w:t xml:space="preserve"> Siegfried, Detlef: 1968. Protest, Revolte, Gegenkultur. Stuttgart: Reclam 2018. S.201.</w:t>
      </w:r>
    </w:p>
  </w:footnote>
  <w:footnote w:id="35">
    <w:p w14:paraId="6CAEA0C0" w14:textId="77777777" w:rsidR="00D1123D" w:rsidRPr="00AC727B" w:rsidRDefault="00D1123D">
      <w:pPr>
        <w:pStyle w:val="Funotentext"/>
      </w:pPr>
      <w:r>
        <w:rPr>
          <w:rStyle w:val="Funotenzeichen"/>
        </w:rPr>
        <w:footnoteRef/>
      </w:r>
      <w:r>
        <w:t xml:space="preserve"> So erklärten sich führende deutsche Intellektuelle (u.a. Böll, Habermas und Johnson) gegen den Krieg. </w:t>
      </w:r>
      <w:r w:rsidRPr="00804B8B">
        <w:rPr>
          <w:i/>
        </w:rPr>
        <w:t>Erklärung über den Krieg in Vietnam</w:t>
      </w:r>
      <w:r>
        <w:t xml:space="preserve">. In: Zeit 51/1966 (17. Dezember 1966). </w:t>
      </w:r>
      <w:hyperlink r:id="rId7" w:history="1">
        <w:r w:rsidRPr="00AC727B">
          <w:rPr>
            <w:rStyle w:val="Hyperlink"/>
            <w:rFonts w:asciiTheme="minorHAnsi" w:hAnsiTheme="minorHAnsi"/>
          </w:rPr>
          <w:t>https://www.zeit.de/1965/51/die-erklaerung</w:t>
        </w:r>
      </w:hyperlink>
      <w:r w:rsidRPr="00AC727B">
        <w:t xml:space="preserve"> [1.11.2018]</w:t>
      </w:r>
    </w:p>
  </w:footnote>
  <w:footnote w:id="36">
    <w:p w14:paraId="0259C763" w14:textId="77777777" w:rsidR="00D1123D" w:rsidRDefault="00D1123D">
      <w:pPr>
        <w:pStyle w:val="Funotentext"/>
      </w:pPr>
      <w:r>
        <w:rPr>
          <w:rStyle w:val="Funotenzeichen"/>
        </w:rPr>
        <w:footnoteRef/>
      </w:r>
      <w:r>
        <w:t xml:space="preserve"> </w:t>
      </w:r>
      <w:proofErr w:type="spellStart"/>
      <w:r>
        <w:t>Kurlansky</w:t>
      </w:r>
      <w:proofErr w:type="spellEnd"/>
      <w:r>
        <w:t>, Mark: 1968. Das Jahr, das die Welt veränderte: Köln: Kiepenheuer und Witsch 2005. S. 177</w:t>
      </w:r>
    </w:p>
  </w:footnote>
  <w:footnote w:id="37">
    <w:p w14:paraId="4942C827" w14:textId="77777777" w:rsidR="00D1123D" w:rsidRDefault="00D1123D" w:rsidP="00AC727B">
      <w:pPr>
        <w:pStyle w:val="Funotentext"/>
        <w:jc w:val="left"/>
      </w:pPr>
      <w:r>
        <w:rPr>
          <w:rStyle w:val="Funotenzeichen"/>
        </w:rPr>
        <w:footnoteRef/>
      </w:r>
      <w:hyperlink r:id="rId8" w:history="1">
        <w:r w:rsidRPr="00AC727B">
          <w:rPr>
            <w:rStyle w:val="Hyperlink"/>
            <w:rFonts w:asciiTheme="minorHAnsi" w:hAnsiTheme="minorHAnsi"/>
          </w:rPr>
          <w:t>https://www.rundschau-online.de/image/29980062/2x1/940/4705e43c4d637fb2211dbe2f2861ee36dac /</w:t>
        </w:r>
        <w:proofErr w:type="spellStart"/>
        <w:r w:rsidRPr="00AC727B">
          <w:rPr>
            <w:rStyle w:val="Hyperlink"/>
            <w:rFonts w:asciiTheme="minorHAnsi" w:hAnsiTheme="minorHAnsi"/>
          </w:rPr>
          <w:t>mn</w:t>
        </w:r>
        <w:proofErr w:type="spellEnd"/>
        <w:r w:rsidRPr="00AC727B">
          <w:rPr>
            <w:rStyle w:val="Hyperlink"/>
            <w:rFonts w:asciiTheme="minorHAnsi" w:hAnsiTheme="minorHAnsi"/>
          </w:rPr>
          <w:t>/71-131190484--null--07-04-2018-10-05-56-297-.jpg</w:t>
        </w:r>
      </w:hyperlink>
      <w:r w:rsidRPr="00AC727B">
        <w:t xml:space="preserve"> </w:t>
      </w:r>
      <w:r>
        <w:t>[1.11.2018].</w:t>
      </w:r>
    </w:p>
  </w:footnote>
  <w:footnote w:id="38">
    <w:p w14:paraId="220559F0" w14:textId="77777777" w:rsidR="00D1123D" w:rsidRDefault="00D1123D">
      <w:pPr>
        <w:pStyle w:val="Funotentext"/>
      </w:pPr>
      <w:r>
        <w:rPr>
          <w:rStyle w:val="Funotenzeichen"/>
        </w:rPr>
        <w:footnoteRef/>
      </w:r>
      <w:r>
        <w:t xml:space="preserve"> </w:t>
      </w:r>
      <w:hyperlink r:id="rId9" w:history="1">
        <w:r w:rsidRPr="00751DA1">
          <w:rPr>
            <w:rStyle w:val="Hyperlink"/>
            <w:rFonts w:asciiTheme="minorHAnsi" w:hAnsiTheme="minorHAnsi"/>
          </w:rPr>
          <w:t>http://www.goettinger-tageblatt.de/var/storage/images/gt-et/mehr/bilder/2018/7/sonderausstellung-zur-68er-bewegung-in-goettingen/694925866-2-ger-DE/Sonderausstellung-zur-68er-Bewegung-in-Goettingen_w760.jpg</w:t>
        </w:r>
      </w:hyperlink>
      <w:r>
        <w:t xml:space="preserve"> [1.11.2018]</w:t>
      </w:r>
    </w:p>
  </w:footnote>
  <w:footnote w:id="39">
    <w:p w14:paraId="42580788" w14:textId="77777777" w:rsidR="00D1123D" w:rsidRDefault="00D1123D">
      <w:pPr>
        <w:pStyle w:val="Funotentext"/>
      </w:pPr>
      <w:r>
        <w:rPr>
          <w:rStyle w:val="Funotenzeichen"/>
        </w:rPr>
        <w:footnoteRef/>
      </w:r>
      <w:r>
        <w:t xml:space="preserve"> Marcuse, Herbert: Die Analyse des Exempels 22.5.1966. In: </w:t>
      </w:r>
      <w:proofErr w:type="spellStart"/>
      <w:r>
        <w:t>Ds</w:t>
      </w:r>
      <w:proofErr w:type="spellEnd"/>
      <w:r>
        <w:t xml:space="preserve">. Nachgelassene Schriften Band 4, </w:t>
      </w:r>
      <w:r w:rsidRPr="00446C3F">
        <w:t>Die Studentenbewegung und ihre Folgen</w:t>
      </w:r>
      <w:r>
        <w:t xml:space="preserve">. Springe: </w:t>
      </w:r>
      <w:r w:rsidRPr="004B76DF">
        <w:t>zu Klampen! Verlag</w:t>
      </w:r>
      <w:r>
        <w:t xml:space="preserve"> 2004. S. 71.</w:t>
      </w:r>
    </w:p>
  </w:footnote>
  <w:footnote w:id="40">
    <w:p w14:paraId="4625C0DA" w14:textId="77777777" w:rsidR="00163E07" w:rsidRDefault="00163E07">
      <w:pPr>
        <w:pStyle w:val="Funotentext"/>
      </w:pPr>
      <w:r>
        <w:rPr>
          <w:rStyle w:val="Funotenzeichen"/>
        </w:rPr>
        <w:footnoteRef/>
      </w:r>
      <w:r>
        <w:t xml:space="preserve"> Vgl. </w:t>
      </w:r>
      <w:proofErr w:type="spellStart"/>
      <w:r>
        <w:t>Wesche</w:t>
      </w:r>
      <w:proofErr w:type="spellEnd"/>
      <w:r>
        <w:t>, Tilo: Adorno. Eine Einführung. Stuttgart: Reclam 2018.</w:t>
      </w:r>
    </w:p>
  </w:footnote>
  <w:footnote w:id="41">
    <w:p w14:paraId="316439DF" w14:textId="77777777" w:rsidR="00163E07" w:rsidRDefault="00163E07">
      <w:pPr>
        <w:pStyle w:val="Funotentext"/>
      </w:pPr>
      <w:r>
        <w:rPr>
          <w:rStyle w:val="Funotenzeichen"/>
        </w:rPr>
        <w:footnoteRef/>
      </w:r>
      <w:r>
        <w:t xml:space="preserve"> Vgl. oben S. </w:t>
      </w:r>
      <w:r>
        <w:fldChar w:fldCharType="begin"/>
      </w:r>
      <w:r>
        <w:instrText xml:space="preserve"> PAGEREF Marcuse \h </w:instrText>
      </w:r>
      <w:r>
        <w:fldChar w:fldCharType="separate"/>
      </w:r>
      <w:r>
        <w:rPr>
          <w:noProof/>
        </w:rPr>
        <w:t>9</w:t>
      </w:r>
      <w:r>
        <w:fldChar w:fldCharType="end"/>
      </w:r>
      <w:r>
        <w:t>.</w:t>
      </w:r>
    </w:p>
  </w:footnote>
  <w:footnote w:id="42">
    <w:p w14:paraId="6D0CEF35" w14:textId="77777777" w:rsidR="00163E07" w:rsidRDefault="00163E07" w:rsidP="005F6D15">
      <w:pPr>
        <w:pStyle w:val="Funotentext"/>
      </w:pPr>
      <w:r>
        <w:rPr>
          <w:rStyle w:val="Funotenzeichen"/>
        </w:rPr>
        <w:footnoteRef/>
      </w:r>
      <w:r>
        <w:t xml:space="preserve"> Vgl. </w:t>
      </w:r>
      <w:r w:rsidRPr="00163E07">
        <w:t>Schwandt, Michael: Kritische Theorie. Eine Einführung. Stuttgart: Schmetterling-Verlag 2010</w:t>
      </w:r>
      <w:r w:rsidRPr="00163E07">
        <w:rPr>
          <w:vertAlign w:val="superscript"/>
        </w:rPr>
        <w:t>2</w:t>
      </w:r>
      <w:r w:rsidRPr="00163E07">
        <w:t>.</w:t>
      </w:r>
      <w:r w:rsidR="005F6D15">
        <w:t xml:space="preserve"> Zur </w:t>
      </w:r>
      <w:proofErr w:type="spellStart"/>
      <w:r w:rsidR="005F6D15">
        <w:t>Verbinung</w:t>
      </w:r>
      <w:proofErr w:type="spellEnd"/>
      <w:r w:rsidR="005F6D15">
        <w:t xml:space="preserve"> zwischen Kritischer Theorie und Studentenbewegung vgl. </w:t>
      </w:r>
      <w:proofErr w:type="spellStart"/>
      <w:r w:rsidR="005F6D15">
        <w:t>Wengraf</w:t>
      </w:r>
      <w:proofErr w:type="spellEnd"/>
      <w:r w:rsidR="005F6D15">
        <w:t>, Michael:</w:t>
      </w:r>
      <w:r w:rsidR="005F6D15" w:rsidRPr="005F6D15">
        <w:t xml:space="preserve"> </w:t>
      </w:r>
      <w:r w:rsidR="005F6D15">
        <w:t xml:space="preserve">„Kritische Theorie und Studentenbewegung 1968“. Diplomarbeit Univ. Wien </w:t>
      </w:r>
      <w:r w:rsidR="005F6D15" w:rsidRPr="005F6D15">
        <w:t>http://othes.univie.ac.at/8981/1/2010-03-03_8050162.pdf</w:t>
      </w:r>
    </w:p>
  </w:footnote>
  <w:footnote w:id="43">
    <w:p w14:paraId="2441C43C" w14:textId="77777777" w:rsidR="007301EF" w:rsidRDefault="007301EF" w:rsidP="007301EF">
      <w:pPr>
        <w:pStyle w:val="Funotentext"/>
      </w:pPr>
      <w:r>
        <w:rPr>
          <w:rStyle w:val="Funotenzeichen"/>
        </w:rPr>
        <w:footnoteRef/>
      </w:r>
      <w:r>
        <w:t xml:space="preserve"> Adorno/Horkheimer, Dialektik 1969. S. 1</w:t>
      </w:r>
    </w:p>
  </w:footnote>
  <w:footnote w:id="44">
    <w:p w14:paraId="0A11EE91" w14:textId="77777777" w:rsidR="00163E07" w:rsidRDefault="00163E07">
      <w:pPr>
        <w:pStyle w:val="Funotentext"/>
      </w:pPr>
      <w:r>
        <w:rPr>
          <w:rStyle w:val="Funotenzeichen"/>
        </w:rPr>
        <w:footnoteRef/>
      </w:r>
      <w:r>
        <w:t xml:space="preserve"> Horkheimer, Max und Theodor W. Adorno: Dialektik der Aufklärung. Philosophische Fragmente. Frankfurt/M.: Fischer 1969 [1944]</w:t>
      </w:r>
    </w:p>
  </w:footnote>
  <w:footnote w:id="45">
    <w:p w14:paraId="6CF9F010" w14:textId="77777777" w:rsidR="00163E07" w:rsidRDefault="00163E07">
      <w:pPr>
        <w:pStyle w:val="Funotentext"/>
      </w:pPr>
      <w:r>
        <w:rPr>
          <w:rStyle w:val="Funotenzeichen"/>
        </w:rPr>
        <w:footnoteRef/>
      </w:r>
      <w:r>
        <w:t xml:space="preserve"> Adorno, Theodor W.: Minima </w:t>
      </w:r>
      <w:proofErr w:type="spellStart"/>
      <w:r>
        <w:t>Moralia</w:t>
      </w:r>
      <w:proofErr w:type="spellEnd"/>
      <w:r>
        <w:t>, Reflexionen aus dem beschädigten Leben. Berlin und Frankfurt/M.: Suhrkamp 2001 [1951].</w:t>
      </w:r>
    </w:p>
  </w:footnote>
  <w:footnote w:id="46">
    <w:p w14:paraId="4B7B8947" w14:textId="77777777" w:rsidR="007301EF" w:rsidRDefault="007301EF">
      <w:pPr>
        <w:pStyle w:val="Funotentext"/>
      </w:pPr>
      <w:r>
        <w:rPr>
          <w:rStyle w:val="Funotenzeichen"/>
        </w:rPr>
        <w:footnoteRef/>
      </w:r>
      <w:r>
        <w:t xml:space="preserve"> Schwandt, Theorie 2010. S.99.</w:t>
      </w:r>
    </w:p>
  </w:footnote>
  <w:footnote w:id="47">
    <w:p w14:paraId="5D4E3F2F" w14:textId="77777777" w:rsidR="0073190D" w:rsidRDefault="0073190D">
      <w:pPr>
        <w:pStyle w:val="Funotentext"/>
      </w:pPr>
      <w:r>
        <w:rPr>
          <w:rStyle w:val="Funotenzeichen"/>
        </w:rPr>
        <w:footnoteRef/>
      </w:r>
      <w:r>
        <w:t xml:space="preserve"> Adorno, </w:t>
      </w:r>
      <w:proofErr w:type="spellStart"/>
      <w:r>
        <w:t>Moralia</w:t>
      </w:r>
      <w:proofErr w:type="spellEnd"/>
      <w:r>
        <w:t xml:space="preserve"> 2001. S. 59</w:t>
      </w:r>
    </w:p>
  </w:footnote>
  <w:footnote w:id="48">
    <w:p w14:paraId="1DDAD87A" w14:textId="77777777" w:rsidR="0073190D" w:rsidRDefault="0073190D">
      <w:pPr>
        <w:pStyle w:val="Funotentext"/>
      </w:pPr>
      <w:r>
        <w:rPr>
          <w:rStyle w:val="Funotenzeichen"/>
        </w:rPr>
        <w:footnoteRef/>
      </w:r>
      <w:r>
        <w:t xml:space="preserve"> Z.B. </w:t>
      </w:r>
      <w:r w:rsidRPr="0073190D">
        <w:t xml:space="preserve">Marcuse, Herbert und Karl R. Popper: Revolution oder Reform? Eine Konfrontation. München: </w:t>
      </w:r>
      <w:proofErr w:type="spellStart"/>
      <w:r w:rsidRPr="0073190D">
        <w:t>Kösel</w:t>
      </w:r>
      <w:proofErr w:type="spellEnd"/>
      <w:r w:rsidRPr="0073190D">
        <w:t xml:space="preserve"> 1989 [1971].</w:t>
      </w:r>
      <w:r>
        <w:t xml:space="preserve"> </w:t>
      </w:r>
    </w:p>
  </w:footnote>
  <w:footnote w:id="49">
    <w:p w14:paraId="6FAF7119" w14:textId="77777777" w:rsidR="0073190D" w:rsidRDefault="0073190D">
      <w:pPr>
        <w:pStyle w:val="Funotentext"/>
      </w:pPr>
      <w:r>
        <w:rPr>
          <w:rStyle w:val="Funotenzeichen"/>
        </w:rPr>
        <w:footnoteRef/>
      </w:r>
      <w:r>
        <w:t xml:space="preserve"> </w:t>
      </w:r>
      <w:r w:rsidRPr="0073190D">
        <w:t>Marcuse, Herbert: Der eindimensionale Mensch. Studien zur Ideologie der fortgeschrittenen Industriegesellschaft. München: Deutscher Taschenbuchverlag 1998 [1964]</w:t>
      </w:r>
    </w:p>
  </w:footnote>
  <w:footnote w:id="50">
    <w:p w14:paraId="3892AF70" w14:textId="77777777" w:rsidR="005F6D15" w:rsidRDefault="005F6D15">
      <w:pPr>
        <w:pStyle w:val="Funotentext"/>
      </w:pPr>
      <w:r>
        <w:rPr>
          <w:rStyle w:val="Funotenzeichen"/>
        </w:rPr>
        <w:footnoteRef/>
      </w:r>
      <w:r>
        <w:t xml:space="preserve"> </w:t>
      </w:r>
      <w:proofErr w:type="spellStart"/>
      <w:r>
        <w:t>Marcise</w:t>
      </w:r>
      <w:proofErr w:type="spellEnd"/>
      <w:r>
        <w:t>, Mensch 1998. S. 82.</w:t>
      </w:r>
    </w:p>
  </w:footnote>
  <w:footnote w:id="51">
    <w:p w14:paraId="6E613021" w14:textId="77777777" w:rsidR="005F6D15" w:rsidRDefault="005F6D15">
      <w:pPr>
        <w:pStyle w:val="Funotentext"/>
      </w:pPr>
      <w:r>
        <w:rPr>
          <w:rStyle w:val="Funotenzeichen"/>
        </w:rPr>
        <w:footnoteRef/>
      </w:r>
      <w:r>
        <w:t xml:space="preserve"> Schwandt, Theorie 2010. S. 173.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3DAE" w14:textId="67C1A631" w:rsidR="00D1123D" w:rsidRPr="0098357E" w:rsidRDefault="00D1123D" w:rsidP="003E440F">
    <w:pPr>
      <w:pStyle w:val="Kopfzeile"/>
      <w:rPr>
        <w:lang w:val="en-US"/>
      </w:rPr>
    </w:pPr>
    <w:r>
      <w:rPr>
        <w:noProof/>
        <w:lang w:val="de-AT" w:eastAsia="de-AT"/>
      </w:rPr>
      <mc:AlternateContent>
        <mc:Choice Requires="wpg">
          <w:drawing>
            <wp:anchor distT="0" distB="0" distL="114300" distR="114300" simplePos="0" relativeHeight="251660288" behindDoc="0" locked="0" layoutInCell="1" allowOverlap="1" wp14:anchorId="4D1C2C40" wp14:editId="1AC8EDCE">
              <wp:simplePos x="0" y="0"/>
              <wp:positionH relativeFrom="page">
                <wp:align>center</wp:align>
              </wp:positionH>
              <wp:positionV relativeFrom="page">
                <wp:align>top</wp:align>
              </wp:positionV>
              <wp:extent cx="7538085" cy="809625"/>
              <wp:effectExtent l="9525" t="0" r="1270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5"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B401D31" id="Group 20" o:spid="_x0000_s1026" style="position:absolute;margin-left:0;margin-top:0;width:593.55pt;height:63.75pt;z-index:251660288;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AQMwMAAL0HAAAOAAAAZHJzL2Uyb0RvYy54bWy8Vclu2zAQvRfoPxC8K1os25IQOUi8BAW6&#10;BE36AbRELahEqiRt2Q367x2S8pLk0CAtehFIzXA4894bzuXVrm3QlgpZc5Zi/8LDiLKM5zUrU/zt&#10;YeVEGElFWE4azmiK91Tiq9n7d5d9l9CAV7zJqUAQhMmk71JcKdUlriuzirZEXvCOMjAWXLREwVaU&#10;bi5ID9Hbxg08b+L2XOSd4BmVEv4urBHPTPyioJn6UhSSKtSkGHJT5ivMd62/7uySJKUgXVVnQxrk&#10;DVm0pGZw6THUgiiCNqJ+EaqtM8ElL9RFxluXF0WdUVMDVON7z6q5FXzTmVrKpC+7I0wA7TOc3hw2&#10;+7y9E6jOUxxixEgLFJlbUWCw6bsyAZdb0d13d8IWCMuPPPsuATr3uV3vS+uM1v0nnkM8slHcYLMr&#10;RKtDQNVoZyjYHymgO4Uy+DkdjyIvGmOUgS3y4kkwthxlFRCpj4GgwBQf/i6Hg/44Ckb2mB+OjNkl&#10;ib3SpDmkpZUBUpMnNOXfoXlfkY4akqSGakATKrBoXkP1xgUFvs5Z3w5uc2bhzHZsgBMxPq8IK6nx&#10;fth3AJ05AdmfHdEbCVz8Ed7Y4ARYmCAkOSCsgQosUIbiI0ok6YRUt5S3SC9SLJUgdVmpOWcMGokL&#10;39BIth+l0uSfDmhWGV/VTWP6qWGoB4rGwJ22SN7UuTaajSjX80agLYGOHPlRGN9oWCDYEzdQPstN&#10;sIqSfDmsFakbuwb/hul4UBakM6xsyz3GXryMllHohMFk6YRenjvXq3noTFb+dLwYLebzhf9ruPVw&#10;3qCsgbUUrXm+vxM6sUEu/0k3k4NuvgLioIaGImAL8hhEcGhDaXvwKJprIXivoQI1P1GNPfBq1Tzp&#10;roNkQg9EZDryRWudNDCIRkDer5aJpu2om39DqRW6eXofYz8IvZsgdlaTaOqERTh24qkXOZ4f38QT&#10;L4zDxepVOkCC28kBkw4WFRc/MephakCT/NgQQTFqPjCAPvbDUI8ZswnHU3hFkTi3rM8thGUQKsUK&#10;I7ucKzuaNp3QjaeptBDpV6SoTddpKq06z8VpnjiYEaaThnmmh9D53vifpu7sNwA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CjEAEDMDAAC9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61FE" w14:textId="117D3410" w:rsidR="00580601" w:rsidRPr="0098357E" w:rsidRDefault="00580601" w:rsidP="003E440F">
    <w:pPr>
      <w:pStyle w:val="Kopfzeile"/>
      <w:rPr>
        <w:lang w:val="en-US"/>
      </w:rPr>
    </w:pPr>
    <w:r>
      <w:rPr>
        <w:lang w:val="en-US"/>
      </w:rPr>
      <w:fldChar w:fldCharType="begin"/>
    </w:r>
    <w:r>
      <w:rPr>
        <w:lang w:val="en-US"/>
      </w:rPr>
      <w:instrText xml:space="preserve"> STYLEREF  "Überschrift 1"  \* MERGEFORMAT </w:instrText>
    </w:r>
    <w:r>
      <w:rPr>
        <w:lang w:val="en-US"/>
      </w:rPr>
      <w:fldChar w:fldCharType="separate"/>
    </w:r>
    <w:r w:rsidR="00632032">
      <w:rPr>
        <w:noProof/>
        <w:lang w:val="en-US"/>
      </w:rPr>
      <w:t>Abbildungsverzeichnis</w:t>
    </w:r>
    <w:r>
      <w:rPr>
        <w:lang w:val="en-US"/>
      </w:rPr>
      <w:fldChar w:fldCharType="end"/>
    </w:r>
  </w:p>
  <w:p w14:paraId="7ED7143A" w14:textId="77777777" w:rsidR="00580601" w:rsidRPr="0098357E" w:rsidRDefault="00580601" w:rsidP="003E440F">
    <w:pPr>
      <w:pStyle w:val="Kopfzeile"/>
      <w:rPr>
        <w:lang w:val="en-US"/>
      </w:rPr>
    </w:pPr>
    <w:r>
      <w:rPr>
        <w:noProof/>
        <w:lang w:val="de-AT" w:eastAsia="de-AT"/>
      </w:rPr>
      <mc:AlternateContent>
        <mc:Choice Requires="wpg">
          <w:drawing>
            <wp:anchor distT="0" distB="0" distL="114300" distR="114300" simplePos="0" relativeHeight="251666432" behindDoc="0" locked="0" layoutInCell="1" allowOverlap="1" wp14:anchorId="1C2FF5CD" wp14:editId="76F56F58">
              <wp:simplePos x="0" y="0"/>
              <wp:positionH relativeFrom="page">
                <wp:align>center</wp:align>
              </wp:positionH>
              <wp:positionV relativeFrom="page">
                <wp:align>top</wp:align>
              </wp:positionV>
              <wp:extent cx="7538085" cy="809625"/>
              <wp:effectExtent l="9525" t="0" r="12700" b="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26"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C89390D" id="Group 20" o:spid="_x0000_s1026" style="position:absolute;margin-left:0;margin-top:0;width:593.55pt;height:63.75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G1MwMAAMAHAAAOAAAAZHJzL2Uyb0RvYy54bWy8Vdtu2zAMfR+wfxD87voSJ7GNOkXrJMWA&#10;XYq1+wDFli+YLXmSEicr9u+jJDtJ24cV3bAXQzIpijznULy82rcN2hEuakYTy7twLURoxvKalon1&#10;7WFthxYSEtMcN4ySxDoQYV0t3r+77LuY+KxiTU44giBUxH2XWJWUXew4IqtIi8UF6wgFY8F4iyVs&#10;eenkHPcQvW0c33VnTs943nGWESHg79IYrYWOXxQkk1+KQhCJmsSC3KT+cv3dqK+zuMRxyXFX1dmQ&#10;Bn5DFi2uKVx6DLXEEqMtr1+EauuMM8EKeZGx1mFFUWdE1wDVeO6zam4523a6ljLuy+4IE0D7DKc3&#10;h80+7+44qvPE8qcWorgFjvS1yNfg9F0Zg88t7+67O24qhOVHln0XgJ3z3K72pXFGm/4TyyEe3kqm&#10;wdkXvFUhoGy01xwcjhyQvUQZ/JxPJ6EbQi4Z2EI3mkFemqSsAibVMVAUmKLx72o46E1Df2KOecFE&#10;mx0cmyt1mkNaShqgNXGCU/wdnPcV7ohmSSioRjhnI5zXUL72Qb6nklbXg19KDZ7Zng54IsrSCtOS&#10;aO+HQwfY6ROQ/tkRtRFAxh/xjTRQAIYOguMRYoWUb5DSHB9hwnHHhbwlrEVqkVhCclyXlUwZpdBK&#10;jHuaR7z7KKRi/3RA0UrZum4aTVZDUQ8cTYE8ZRGsqXNl1BtebtKGox2Gnpx4YRDdKFgg2BM30D7N&#10;dbCK4Hw1rCWuG7MG/4aqeFAWpDOsTNM9Rm60CldhYAf+bGUHbp7b1+s0sGdrbz5dTpZpuvR+DbeO&#10;5zXKClhD0YblhzuuEhv08r+EMx+F8xUgBzk0BAFdkMiggrERhenCo2quOWe9wgr0/EQ25sCrZfOk&#10;v0bNBC6oSPfki+Y6iWBQDYe8X60TxdtROP+GU6N0/fo+Rp4fuDd+ZK9n4dwOimBqR3M3tF0vuolm&#10;bhAFy/WrhIA4M8MDhh0sKsZ/WqiHwQFd8mOLObFQ84EC9JEXBGrS6E0wncM7ivi5ZXNuwTSDUIkl&#10;LWSWqTTTadtx1XmKSgORekaKWredotLI81yd+pGDMaFbaRhpag6d77X/afAufgM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wuyRtTMDAADA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UGxQAAANsAAAAPAAAAZHJzL2Rvd25yZXYueG1sRI9BawIx&#10;FITvgv8hPMGL1KxLK+3WKLYgKJVC1UOPj83rZnHzsiRRt/56Uyh4HGbmG2a26GwjzuRD7VjBZJyB&#10;IC6drrlScNivHp5BhIissXFMCn4pwGLe782w0O7CX3TexUokCIcCFZgY20LKUBqyGMauJU7ej/MW&#10;Y5K+ktrjJcFtI/Msm0qLNacFgy29GyqPu5NV8Paxuj4+VZ8v/kSb0dVss++8PSo1HHTLVxCRungP&#10;/7fXWkE+hb8v6QfI+Q0AAP//AwBQSwECLQAUAAYACAAAACEA2+H2y+4AAACFAQAAEwAAAAAAAAAA&#10;AAAAAAAAAAAAW0NvbnRlbnRfVHlwZXNdLnhtbFBLAQItABQABgAIAAAAIQBa9CxbvwAAABUBAAAL&#10;AAAAAAAAAAAAAAAAAB8BAABfcmVscy8ucmVsc1BLAQItABQABgAIAAAAIQDut1UGxQAAANsAAAAP&#10;AAAAAAAAAAAAAAAAAAcCAABkcnMvZG93bnJldi54bWxQSwUGAAAAAAMAAwC3AAAA+QI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EA13" w14:textId="77777777" w:rsidR="00047994" w:rsidRPr="0098357E" w:rsidRDefault="00047994" w:rsidP="003E440F">
    <w:pPr>
      <w:pStyle w:val="Kopfzeile"/>
      <w:rPr>
        <w:lang w:val="en-US"/>
      </w:rPr>
    </w:pPr>
    <w:r>
      <w:rPr>
        <w:noProof/>
        <w:lang w:val="de-AT" w:eastAsia="de-AT"/>
      </w:rPr>
      <mc:AlternateContent>
        <mc:Choice Requires="wpg">
          <w:drawing>
            <wp:anchor distT="0" distB="0" distL="114300" distR="114300" simplePos="0" relativeHeight="251662336" behindDoc="0" locked="0" layoutInCell="1" allowOverlap="1" wp14:anchorId="4B8EC2AD" wp14:editId="3ECF56A4">
              <wp:simplePos x="0" y="0"/>
              <wp:positionH relativeFrom="page">
                <wp:align>center</wp:align>
              </wp:positionH>
              <wp:positionV relativeFrom="page">
                <wp:align>top</wp:align>
              </wp:positionV>
              <wp:extent cx="7538085" cy="809625"/>
              <wp:effectExtent l="9525" t="0" r="12700" b="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809625"/>
                        <a:chOff x="8" y="9"/>
                        <a:chExt cx="15823" cy="1439"/>
                      </a:xfrm>
                    </wpg:grpSpPr>
                    <wps:wsp>
                      <wps:cNvPr id="16" name="AutoShape 2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0DC5B85" id="Group 20" o:spid="_x0000_s1026" style="position:absolute;margin-left:0;margin-top:0;width:593.55pt;height:63.75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3KMwMAAMAHAAAOAAAAZHJzL2Uyb0RvYy54bWy8Vdtu2zAMfR+wfxD87voSO7GNJkXrJMWA&#10;XYq1+wDFli+YLXmSEicr9u+jJDtJ24cV3bAXQzIpijznULy82rcN2hEuakbnlnfhWojQjOU1LefW&#10;t4e1HVlISExz3DBK5taBCOtq8f7dZd8lxGcVa3LCEQShIum7uVVJ2SWOI7KKtFhcsI5QMBaMt1jC&#10;lpdOznEP0dvG8V136vSM5x1nGREC/i6N0Vro+EVBMvmlKASRqJlbkJvUX66/G/V1Fpc4KTnuqjob&#10;0sBvyKLFNYVLj6GWWGK05fWLUG2dcSZYIS8y1jqsKOqM6BqgGs99Vs0tZ9tO11ImfdkdYQJon+H0&#10;5rDZ590dR3UO3IUWorgFjvS1yNfg9F2ZgM8t7+67O24qhOVHln0XgJ3z3K72pXFGm/4TyyEe3kqm&#10;wdkXvFUhoGy01xwcjhyQvUQZ/JyFk8iNIJcMbJEbT/3QkJRVwKQ6BooCUzz+XQ0HvTDyJ+aYF0y0&#10;2cGJuVKnOaSlpAFaEyc4xd/BeV/hjmiWhIJqhHM6wnkN5Wsf5HsqaXU9+KXU4Jnt6YAnoiytMC2J&#10;9n44dICdPgHpnx1RGwFk/BHfWAMFYOggOBkhVkj5BinN8REmnHRcyFvCWqQWc0tIjuuykimjFFqJ&#10;cU/ziHcfhVTsnw4oWilb102jO6qhqAeOQiBPWQRr6lwZ9YaXm7ThaIehJydeFMQ3ChYI9sQNtE9z&#10;HawiOF8Na4nrxqzBv6EqHpQF6Qwr03SPsRuvolUU2IE/XdmBm+f29ToN7Onam4XLyTJNl96v4dbx&#10;vEZZAWso2rD8cMdVYoNe/pdwZqNwvgLkIIeGIKALEhlUMDaiMF14VM0156xXWIGen8jGHHi1bJ70&#10;16iZwAUV6Z580VwnEQyq4ZD3q3WieDsK599wapSuX9/H2PMD98aP7fU0mtlBEYR2PHMj2/Xim3jq&#10;BnGwXL9KCIgzMzxg2MGiYvynhXoYHNAlP7aYEws1HyhAH3tBoCaN3gThDN5RxM8tm3MLphmEmlvS&#10;QmaZSjOdth1XnaeoNBCpZ6SoddspKo08z9WpHzkYE7qVhpGm5tD5XvufBu/iNwAAAP//AwBQSwME&#10;FAAGAAgAAAAhABFQWrTcAAAABgEAAA8AAABkcnMvZG93bnJldi54bWxMj8FOwzAQRO9I/IO1SNyo&#10;kwiaKsSpKhAXhCpo+QAn3iZR4nVku234e7Zc6GU1q1nNvC3Xsx3FCX3oHSlIFwkIpMaZnloF3/u3&#10;hxWIEDUZPTpCBT8YYF3d3pS6MO5MX3jaxVZwCIVCK+hinAopQ9Oh1WHhJiT2Ds5bHXn1rTRenznc&#10;jjJLkqW0uidu6PSELx02w+5oFWzNcoP9fnr3B/f5uP3I8mF4rZW6v5s3zyAizvH/GC74jA4VM9Xu&#10;SCaIUQE/Ev/mxUtXeQqiZpXlTyCrUl7jV78AAAD//wMAUEsBAi0AFAAGAAgAAAAhALaDOJL+AAAA&#10;4QEAABMAAAAAAAAAAAAAAAAAAAAAAFtDb250ZW50X1R5cGVzXS54bWxQSwECLQAUAAYACAAAACEA&#10;OP0h/9YAAACUAQAACwAAAAAAAAAAAAAAAAAvAQAAX3JlbHMvLnJlbHNQSwECLQAUAAYACAAAACEA&#10;sLLNyjMDAADABwAADgAAAAAAAAAAAAAAAAAuAgAAZHJzL2Uyb0RvYy54bWxQSwECLQAUAAYACAAA&#10;ACEAEVBatNwAAAAGAQAADwAAAAAAAAAAAAAAAACNBQAAZHJzL2Rvd25yZXYueG1sUEsFBgAAAAAE&#10;AAQA8wAAAJYGA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7wwAAANsAAAAPAAAAZHJzL2Rvd25yZXYueG1sRE9NawIx&#10;EL0X+h/CFLyUmq2otFujVEFQlEK3PfQ4bKabxc1kSaKu/nojCN7m8T5nMutsIw7kQ+1YwWs/A0Fc&#10;Ol1zpeD3Z/nyBiJEZI2NY1JwogCz6ePDBHPtjvxNhyJWIoVwyFGBibHNpQylIYuh71rixP07bzEm&#10;6CupPR5TuG3kIMvG0mLNqcFgSwtD5a7YWwXzzfI8HFVf735P6+ez2WZ/g3anVO+p+/wAEamLd/HN&#10;vdJp/hiuv6QD5PQCAAD//wMAUEsBAi0AFAAGAAgAAAAhANvh9svuAAAAhQEAABMAAAAAAAAAAAAA&#10;AAAAAAAAAFtDb250ZW50X1R5cGVzXS54bWxQSwECLQAUAAYACAAAACEAWvQsW78AAAAVAQAACwAA&#10;AAAAAAAAAAAAAAAfAQAAX3JlbHMvLnJlbHNQSwECLQAUAAYACAAAACEAINufu8MAAADbAAAADwAA&#10;AAAAAAAAAAAAAAAHAgAAZHJzL2Rvd25yZXYueG1sUEsFBgAAAAADAAMAtwAAAPcCAAAAAA==&#10;" strokecolor="#31849b"/>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DF1"/>
    <w:multiLevelType w:val="multilevel"/>
    <w:tmpl w:val="049C3150"/>
    <w:lvl w:ilvl="0">
      <w:start w:val="1"/>
      <w:numFmt w:val="decimal"/>
      <w:pStyle w:val="Formatvorlagefba1Zentrier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477C41"/>
    <w:multiLevelType w:val="multilevel"/>
    <w:tmpl w:val="F0F2FC54"/>
    <w:lvl w:ilvl="0">
      <w:start w:val="1"/>
      <w:numFmt w:val="decimal"/>
      <w:lvlText w:val="%1."/>
      <w:lvlJc w:val="left"/>
      <w:pPr>
        <w:tabs>
          <w:tab w:val="num" w:pos="360"/>
        </w:tabs>
        <w:ind w:left="360" w:hanging="360"/>
      </w:pPr>
    </w:lvl>
    <w:lvl w:ilvl="1">
      <w:start w:val="1"/>
      <w:numFmt w:val="decimal"/>
      <w:pStyle w:val="Formatvorlageberschrift2Links"/>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227114B5"/>
    <w:multiLevelType w:val="multilevel"/>
    <w:tmpl w:val="2C147516"/>
    <w:lvl w:ilvl="0">
      <w:start w:val="1"/>
      <w:numFmt w:val="decimal"/>
      <w:pStyle w:val="berschrift1"/>
      <w:lvlText w:val="%1"/>
      <w:lvlJc w:val="left"/>
      <w:pPr>
        <w:tabs>
          <w:tab w:val="num" w:pos="1152"/>
        </w:tabs>
        <w:ind w:left="1152" w:hanging="432"/>
      </w:pPr>
    </w:lvl>
    <w:lvl w:ilvl="1">
      <w:start w:val="1"/>
      <w:numFmt w:val="decimal"/>
      <w:pStyle w:val="berschrift2"/>
      <w:lvlText w:val="%1.%2"/>
      <w:lvlJc w:val="left"/>
      <w:pPr>
        <w:tabs>
          <w:tab w:val="num" w:pos="1296"/>
        </w:tabs>
        <w:ind w:left="1296" w:hanging="576"/>
      </w:pPr>
    </w:lvl>
    <w:lvl w:ilvl="2">
      <w:start w:val="1"/>
      <w:numFmt w:val="decimal"/>
      <w:pStyle w:val="berschrift3"/>
      <w:lvlText w:val="%1.%2.%3"/>
      <w:lvlJc w:val="left"/>
      <w:pPr>
        <w:tabs>
          <w:tab w:val="num" w:pos="1440"/>
        </w:tabs>
        <w:ind w:left="1440" w:hanging="720"/>
      </w:pPr>
    </w:lvl>
    <w:lvl w:ilvl="3">
      <w:start w:val="1"/>
      <w:numFmt w:val="decimal"/>
      <w:pStyle w:val="berschrift4"/>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3" w15:restartNumberingAfterBreak="0">
    <w:nsid w:val="23E82C97"/>
    <w:multiLevelType w:val="multilevel"/>
    <w:tmpl w:val="89DADC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15594B"/>
    <w:multiLevelType w:val="multilevel"/>
    <w:tmpl w:val="AE50AE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263AAF"/>
    <w:multiLevelType w:val="multilevel"/>
    <w:tmpl w:val="F54E7D4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4F85635F"/>
    <w:multiLevelType w:val="multilevel"/>
    <w:tmpl w:val="B4EC3420"/>
    <w:lvl w:ilvl="0">
      <w:start w:val="1"/>
      <w:numFmt w:val="decimal"/>
      <w:pStyle w:val="Formatvorlageberschrift1Bloc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A5B4B14"/>
    <w:multiLevelType w:val="multilevel"/>
    <w:tmpl w:val="9BA247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7C3B425E"/>
    <w:multiLevelType w:val="multilevel"/>
    <w:tmpl w:val="C3205D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num>
  <w:num w:numId="3">
    <w:abstractNumId w:val="7"/>
  </w:num>
  <w:num w:numId="4">
    <w:abstractNumId w:val="0"/>
  </w:num>
  <w:num w:numId="5">
    <w:abstractNumId w:val="4"/>
  </w:num>
  <w:num w:numId="6">
    <w:abstractNumId w:val="3"/>
  </w:num>
  <w:num w:numId="7">
    <w:abstractNumId w:val="6"/>
  </w:num>
  <w:num w:numId="8">
    <w:abstractNumId w:val="8"/>
  </w:num>
  <w:num w:numId="9">
    <w:abstractNumId w:val="8"/>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54"/>
    <w:rsid w:val="0000291A"/>
    <w:rsid w:val="00003F3E"/>
    <w:rsid w:val="000136F9"/>
    <w:rsid w:val="00014E18"/>
    <w:rsid w:val="000169BB"/>
    <w:rsid w:val="000206D9"/>
    <w:rsid w:val="0002210C"/>
    <w:rsid w:val="00024D09"/>
    <w:rsid w:val="00031AC3"/>
    <w:rsid w:val="00032ACC"/>
    <w:rsid w:val="00033C5E"/>
    <w:rsid w:val="000379A3"/>
    <w:rsid w:val="000420C9"/>
    <w:rsid w:val="000453FD"/>
    <w:rsid w:val="00047994"/>
    <w:rsid w:val="000560C0"/>
    <w:rsid w:val="00074C44"/>
    <w:rsid w:val="0007617B"/>
    <w:rsid w:val="000766AF"/>
    <w:rsid w:val="000851E8"/>
    <w:rsid w:val="00090A31"/>
    <w:rsid w:val="00092286"/>
    <w:rsid w:val="000930BB"/>
    <w:rsid w:val="000A4D42"/>
    <w:rsid w:val="000B0900"/>
    <w:rsid w:val="000B5FAF"/>
    <w:rsid w:val="000C106E"/>
    <w:rsid w:val="000C5B40"/>
    <w:rsid w:val="000D1FB6"/>
    <w:rsid w:val="000D35B0"/>
    <w:rsid w:val="000D3708"/>
    <w:rsid w:val="000D6615"/>
    <w:rsid w:val="000D6DBF"/>
    <w:rsid w:val="000E0F10"/>
    <w:rsid w:val="000E4DE1"/>
    <w:rsid w:val="000F17EA"/>
    <w:rsid w:val="000F40A7"/>
    <w:rsid w:val="000F678A"/>
    <w:rsid w:val="00100EEE"/>
    <w:rsid w:val="0010328E"/>
    <w:rsid w:val="00110721"/>
    <w:rsid w:val="00112DA1"/>
    <w:rsid w:val="001151AD"/>
    <w:rsid w:val="00122746"/>
    <w:rsid w:val="0012792D"/>
    <w:rsid w:val="00130EE2"/>
    <w:rsid w:val="00134715"/>
    <w:rsid w:val="00140042"/>
    <w:rsid w:val="00140C6B"/>
    <w:rsid w:val="00150E25"/>
    <w:rsid w:val="0015172D"/>
    <w:rsid w:val="00153101"/>
    <w:rsid w:val="00155929"/>
    <w:rsid w:val="00157029"/>
    <w:rsid w:val="00163947"/>
    <w:rsid w:val="00163E07"/>
    <w:rsid w:val="00164406"/>
    <w:rsid w:val="00165BFE"/>
    <w:rsid w:val="0019055F"/>
    <w:rsid w:val="001A2B60"/>
    <w:rsid w:val="001A77EC"/>
    <w:rsid w:val="001B1572"/>
    <w:rsid w:val="001B6060"/>
    <w:rsid w:val="001C0697"/>
    <w:rsid w:val="001C2FB8"/>
    <w:rsid w:val="001C745B"/>
    <w:rsid w:val="001C7D63"/>
    <w:rsid w:val="001D1586"/>
    <w:rsid w:val="001E00DF"/>
    <w:rsid w:val="001E136A"/>
    <w:rsid w:val="001E5727"/>
    <w:rsid w:val="001E7430"/>
    <w:rsid w:val="001F2F0E"/>
    <w:rsid w:val="001F6265"/>
    <w:rsid w:val="001F662E"/>
    <w:rsid w:val="001F7533"/>
    <w:rsid w:val="00206C09"/>
    <w:rsid w:val="00213734"/>
    <w:rsid w:val="002171BE"/>
    <w:rsid w:val="00225239"/>
    <w:rsid w:val="002315A7"/>
    <w:rsid w:val="00231BD8"/>
    <w:rsid w:val="00233A1B"/>
    <w:rsid w:val="002358C1"/>
    <w:rsid w:val="00236900"/>
    <w:rsid w:val="002403C2"/>
    <w:rsid w:val="00247EC2"/>
    <w:rsid w:val="00251745"/>
    <w:rsid w:val="0026672E"/>
    <w:rsid w:val="00271F86"/>
    <w:rsid w:val="00273EE2"/>
    <w:rsid w:val="00275094"/>
    <w:rsid w:val="00276367"/>
    <w:rsid w:val="00276436"/>
    <w:rsid w:val="0028142B"/>
    <w:rsid w:val="00282086"/>
    <w:rsid w:val="002837D2"/>
    <w:rsid w:val="00284535"/>
    <w:rsid w:val="00287A54"/>
    <w:rsid w:val="00292457"/>
    <w:rsid w:val="002942DA"/>
    <w:rsid w:val="002A244A"/>
    <w:rsid w:val="002A500F"/>
    <w:rsid w:val="002A6B2B"/>
    <w:rsid w:val="002B5690"/>
    <w:rsid w:val="002C2CE7"/>
    <w:rsid w:val="002C3FD5"/>
    <w:rsid w:val="002C42F2"/>
    <w:rsid w:val="002D0A86"/>
    <w:rsid w:val="002D13D8"/>
    <w:rsid w:val="002D17B3"/>
    <w:rsid w:val="002D2C53"/>
    <w:rsid w:val="002E0FFB"/>
    <w:rsid w:val="002E399D"/>
    <w:rsid w:val="002E6E02"/>
    <w:rsid w:val="002E7722"/>
    <w:rsid w:val="00306ED0"/>
    <w:rsid w:val="00307753"/>
    <w:rsid w:val="00310B82"/>
    <w:rsid w:val="0031124C"/>
    <w:rsid w:val="00312946"/>
    <w:rsid w:val="003167D8"/>
    <w:rsid w:val="00321939"/>
    <w:rsid w:val="003266C6"/>
    <w:rsid w:val="00327960"/>
    <w:rsid w:val="00334F15"/>
    <w:rsid w:val="003354BF"/>
    <w:rsid w:val="00335D2F"/>
    <w:rsid w:val="00351591"/>
    <w:rsid w:val="00351AD2"/>
    <w:rsid w:val="0035370E"/>
    <w:rsid w:val="00361198"/>
    <w:rsid w:val="003618BA"/>
    <w:rsid w:val="00361DEC"/>
    <w:rsid w:val="00362E5C"/>
    <w:rsid w:val="0036733C"/>
    <w:rsid w:val="00370EA5"/>
    <w:rsid w:val="00373368"/>
    <w:rsid w:val="003846CA"/>
    <w:rsid w:val="00384844"/>
    <w:rsid w:val="00386BD1"/>
    <w:rsid w:val="00397A61"/>
    <w:rsid w:val="00397B97"/>
    <w:rsid w:val="003A1250"/>
    <w:rsid w:val="003A1E1B"/>
    <w:rsid w:val="003B046E"/>
    <w:rsid w:val="003B0709"/>
    <w:rsid w:val="003B1FB8"/>
    <w:rsid w:val="003B2E89"/>
    <w:rsid w:val="003B4333"/>
    <w:rsid w:val="003B545B"/>
    <w:rsid w:val="003B70B6"/>
    <w:rsid w:val="003C10E0"/>
    <w:rsid w:val="003D1D7F"/>
    <w:rsid w:val="003D5B43"/>
    <w:rsid w:val="003D730D"/>
    <w:rsid w:val="003E440F"/>
    <w:rsid w:val="003E61F2"/>
    <w:rsid w:val="003F0D8A"/>
    <w:rsid w:val="003F1576"/>
    <w:rsid w:val="003F1606"/>
    <w:rsid w:val="003F4A79"/>
    <w:rsid w:val="003F53BC"/>
    <w:rsid w:val="0040283F"/>
    <w:rsid w:val="00403E98"/>
    <w:rsid w:val="00404F30"/>
    <w:rsid w:val="00407392"/>
    <w:rsid w:val="00410C88"/>
    <w:rsid w:val="00413704"/>
    <w:rsid w:val="00415520"/>
    <w:rsid w:val="00416AE3"/>
    <w:rsid w:val="00416D3D"/>
    <w:rsid w:val="00424CF6"/>
    <w:rsid w:val="00436352"/>
    <w:rsid w:val="0043641E"/>
    <w:rsid w:val="00436CD3"/>
    <w:rsid w:val="00446C3F"/>
    <w:rsid w:val="00454EE7"/>
    <w:rsid w:val="00463D96"/>
    <w:rsid w:val="00465B14"/>
    <w:rsid w:val="00465B94"/>
    <w:rsid w:val="004767F9"/>
    <w:rsid w:val="004773CE"/>
    <w:rsid w:val="0048257D"/>
    <w:rsid w:val="00483441"/>
    <w:rsid w:val="004908A3"/>
    <w:rsid w:val="0049415B"/>
    <w:rsid w:val="004946A9"/>
    <w:rsid w:val="004A066A"/>
    <w:rsid w:val="004A0C12"/>
    <w:rsid w:val="004A0FF0"/>
    <w:rsid w:val="004A3038"/>
    <w:rsid w:val="004A33AE"/>
    <w:rsid w:val="004A7026"/>
    <w:rsid w:val="004B1486"/>
    <w:rsid w:val="004B26EF"/>
    <w:rsid w:val="004B313E"/>
    <w:rsid w:val="004B76DF"/>
    <w:rsid w:val="004C0103"/>
    <w:rsid w:val="004C1723"/>
    <w:rsid w:val="004C186F"/>
    <w:rsid w:val="004C47E7"/>
    <w:rsid w:val="004D01F0"/>
    <w:rsid w:val="004E24D1"/>
    <w:rsid w:val="004F14A2"/>
    <w:rsid w:val="004F6262"/>
    <w:rsid w:val="00506207"/>
    <w:rsid w:val="00510A0B"/>
    <w:rsid w:val="00513FA6"/>
    <w:rsid w:val="0051562C"/>
    <w:rsid w:val="005222F7"/>
    <w:rsid w:val="00530ADB"/>
    <w:rsid w:val="00532788"/>
    <w:rsid w:val="005378D0"/>
    <w:rsid w:val="00544CEA"/>
    <w:rsid w:val="0054757F"/>
    <w:rsid w:val="00552094"/>
    <w:rsid w:val="00554CC1"/>
    <w:rsid w:val="00562FD5"/>
    <w:rsid w:val="0056305E"/>
    <w:rsid w:val="005647ED"/>
    <w:rsid w:val="0057082F"/>
    <w:rsid w:val="00570A2D"/>
    <w:rsid w:val="005772E0"/>
    <w:rsid w:val="00580601"/>
    <w:rsid w:val="00581FD3"/>
    <w:rsid w:val="00583D4D"/>
    <w:rsid w:val="005861FC"/>
    <w:rsid w:val="0059271D"/>
    <w:rsid w:val="005947B4"/>
    <w:rsid w:val="0059489E"/>
    <w:rsid w:val="005A012F"/>
    <w:rsid w:val="005A059E"/>
    <w:rsid w:val="005A176D"/>
    <w:rsid w:val="005A1783"/>
    <w:rsid w:val="005A7F2E"/>
    <w:rsid w:val="005B3333"/>
    <w:rsid w:val="005B77E3"/>
    <w:rsid w:val="005C2844"/>
    <w:rsid w:val="005D0E99"/>
    <w:rsid w:val="005D23E5"/>
    <w:rsid w:val="005D2FCE"/>
    <w:rsid w:val="005D6E5E"/>
    <w:rsid w:val="005E18E8"/>
    <w:rsid w:val="005E1F7D"/>
    <w:rsid w:val="005E2F02"/>
    <w:rsid w:val="005E4D99"/>
    <w:rsid w:val="005F4554"/>
    <w:rsid w:val="005F6D15"/>
    <w:rsid w:val="006006DD"/>
    <w:rsid w:val="00607BF1"/>
    <w:rsid w:val="006101C8"/>
    <w:rsid w:val="006119F0"/>
    <w:rsid w:val="00615C96"/>
    <w:rsid w:val="00616A9B"/>
    <w:rsid w:val="00625599"/>
    <w:rsid w:val="0062638F"/>
    <w:rsid w:val="00631788"/>
    <w:rsid w:val="00631CEC"/>
    <w:rsid w:val="00632032"/>
    <w:rsid w:val="00636533"/>
    <w:rsid w:val="00644690"/>
    <w:rsid w:val="00645213"/>
    <w:rsid w:val="0065303D"/>
    <w:rsid w:val="00670379"/>
    <w:rsid w:val="006734F6"/>
    <w:rsid w:val="00675181"/>
    <w:rsid w:val="00675193"/>
    <w:rsid w:val="00676572"/>
    <w:rsid w:val="006806DF"/>
    <w:rsid w:val="006820EE"/>
    <w:rsid w:val="006839C7"/>
    <w:rsid w:val="00684991"/>
    <w:rsid w:val="006878BC"/>
    <w:rsid w:val="00696E54"/>
    <w:rsid w:val="006A0829"/>
    <w:rsid w:val="006A0CA4"/>
    <w:rsid w:val="006B4864"/>
    <w:rsid w:val="006B5678"/>
    <w:rsid w:val="006B6054"/>
    <w:rsid w:val="006C0531"/>
    <w:rsid w:val="006C59CB"/>
    <w:rsid w:val="006D0E52"/>
    <w:rsid w:val="006D682F"/>
    <w:rsid w:val="006E3701"/>
    <w:rsid w:val="006F066B"/>
    <w:rsid w:val="006F2A19"/>
    <w:rsid w:val="006F464A"/>
    <w:rsid w:val="007010E9"/>
    <w:rsid w:val="0070189E"/>
    <w:rsid w:val="00701EC1"/>
    <w:rsid w:val="0070694F"/>
    <w:rsid w:val="0071249A"/>
    <w:rsid w:val="00716D0D"/>
    <w:rsid w:val="00721159"/>
    <w:rsid w:val="007301EF"/>
    <w:rsid w:val="0073190D"/>
    <w:rsid w:val="00731AC7"/>
    <w:rsid w:val="00736503"/>
    <w:rsid w:val="00744DA0"/>
    <w:rsid w:val="00746ACD"/>
    <w:rsid w:val="007508ED"/>
    <w:rsid w:val="00752CFD"/>
    <w:rsid w:val="00753D7C"/>
    <w:rsid w:val="00757753"/>
    <w:rsid w:val="00763672"/>
    <w:rsid w:val="00766DC0"/>
    <w:rsid w:val="00766F1D"/>
    <w:rsid w:val="007672A2"/>
    <w:rsid w:val="007707F3"/>
    <w:rsid w:val="00770D81"/>
    <w:rsid w:val="007729C3"/>
    <w:rsid w:val="00776326"/>
    <w:rsid w:val="00776B2C"/>
    <w:rsid w:val="00780867"/>
    <w:rsid w:val="00785730"/>
    <w:rsid w:val="0078791D"/>
    <w:rsid w:val="007937F1"/>
    <w:rsid w:val="00793894"/>
    <w:rsid w:val="00793A41"/>
    <w:rsid w:val="00793CBE"/>
    <w:rsid w:val="00794CE9"/>
    <w:rsid w:val="007A4A0F"/>
    <w:rsid w:val="007A4EA2"/>
    <w:rsid w:val="007A62EF"/>
    <w:rsid w:val="007C149C"/>
    <w:rsid w:val="007C6595"/>
    <w:rsid w:val="007C6DBE"/>
    <w:rsid w:val="007C738C"/>
    <w:rsid w:val="007D1FDE"/>
    <w:rsid w:val="007D54C7"/>
    <w:rsid w:val="007D5C91"/>
    <w:rsid w:val="007D6AAF"/>
    <w:rsid w:val="007D7B67"/>
    <w:rsid w:val="007F3279"/>
    <w:rsid w:val="007F3E8F"/>
    <w:rsid w:val="007F5858"/>
    <w:rsid w:val="008037D8"/>
    <w:rsid w:val="008040F9"/>
    <w:rsid w:val="00804B8B"/>
    <w:rsid w:val="00805C69"/>
    <w:rsid w:val="0081052B"/>
    <w:rsid w:val="00811199"/>
    <w:rsid w:val="00811707"/>
    <w:rsid w:val="0081790F"/>
    <w:rsid w:val="00834C7B"/>
    <w:rsid w:val="00835B95"/>
    <w:rsid w:val="00843D82"/>
    <w:rsid w:val="0084667A"/>
    <w:rsid w:val="008515A8"/>
    <w:rsid w:val="00851618"/>
    <w:rsid w:val="0085497D"/>
    <w:rsid w:val="0085585A"/>
    <w:rsid w:val="00866704"/>
    <w:rsid w:val="00866E22"/>
    <w:rsid w:val="00870D52"/>
    <w:rsid w:val="0087319C"/>
    <w:rsid w:val="0087550B"/>
    <w:rsid w:val="008769C4"/>
    <w:rsid w:val="00883B24"/>
    <w:rsid w:val="00883DD0"/>
    <w:rsid w:val="00893C8E"/>
    <w:rsid w:val="008A011E"/>
    <w:rsid w:val="008A2EC9"/>
    <w:rsid w:val="008A503C"/>
    <w:rsid w:val="008A5D58"/>
    <w:rsid w:val="008A625C"/>
    <w:rsid w:val="008B0A82"/>
    <w:rsid w:val="008B118A"/>
    <w:rsid w:val="008B18D1"/>
    <w:rsid w:val="008B35F0"/>
    <w:rsid w:val="008B392B"/>
    <w:rsid w:val="008B3DE0"/>
    <w:rsid w:val="008C5050"/>
    <w:rsid w:val="008D11B9"/>
    <w:rsid w:val="008D213A"/>
    <w:rsid w:val="008D3EAD"/>
    <w:rsid w:val="008D6368"/>
    <w:rsid w:val="008D7570"/>
    <w:rsid w:val="008D7F5C"/>
    <w:rsid w:val="008E1177"/>
    <w:rsid w:val="008E5454"/>
    <w:rsid w:val="008F25C4"/>
    <w:rsid w:val="008F399C"/>
    <w:rsid w:val="008F5080"/>
    <w:rsid w:val="008F59F7"/>
    <w:rsid w:val="008F672E"/>
    <w:rsid w:val="008F6CDC"/>
    <w:rsid w:val="00900C26"/>
    <w:rsid w:val="009047BF"/>
    <w:rsid w:val="00906326"/>
    <w:rsid w:val="00907ABC"/>
    <w:rsid w:val="00907E23"/>
    <w:rsid w:val="00917E23"/>
    <w:rsid w:val="0092798B"/>
    <w:rsid w:val="0094215C"/>
    <w:rsid w:val="009429DD"/>
    <w:rsid w:val="00947FE2"/>
    <w:rsid w:val="0095275E"/>
    <w:rsid w:val="00952CB0"/>
    <w:rsid w:val="00966020"/>
    <w:rsid w:val="00966AD6"/>
    <w:rsid w:val="00980A57"/>
    <w:rsid w:val="0098357E"/>
    <w:rsid w:val="00983B81"/>
    <w:rsid w:val="0098467D"/>
    <w:rsid w:val="009872D0"/>
    <w:rsid w:val="009904D9"/>
    <w:rsid w:val="009914DB"/>
    <w:rsid w:val="009A0993"/>
    <w:rsid w:val="009A4BB5"/>
    <w:rsid w:val="009B553F"/>
    <w:rsid w:val="009C28BA"/>
    <w:rsid w:val="009C7407"/>
    <w:rsid w:val="009D0FC6"/>
    <w:rsid w:val="009E1E64"/>
    <w:rsid w:val="009E27C5"/>
    <w:rsid w:val="009E56EB"/>
    <w:rsid w:val="009F0BB4"/>
    <w:rsid w:val="009F19CD"/>
    <w:rsid w:val="009F424D"/>
    <w:rsid w:val="009F4C42"/>
    <w:rsid w:val="009F6805"/>
    <w:rsid w:val="009F70BD"/>
    <w:rsid w:val="00A13452"/>
    <w:rsid w:val="00A22497"/>
    <w:rsid w:val="00A228C2"/>
    <w:rsid w:val="00A22C17"/>
    <w:rsid w:val="00A24E9F"/>
    <w:rsid w:val="00A25C6E"/>
    <w:rsid w:val="00A264A0"/>
    <w:rsid w:val="00A305FD"/>
    <w:rsid w:val="00A31825"/>
    <w:rsid w:val="00A32146"/>
    <w:rsid w:val="00A3284E"/>
    <w:rsid w:val="00A329B1"/>
    <w:rsid w:val="00A35973"/>
    <w:rsid w:val="00A507E1"/>
    <w:rsid w:val="00A63D98"/>
    <w:rsid w:val="00A70401"/>
    <w:rsid w:val="00A71CB8"/>
    <w:rsid w:val="00A74DF0"/>
    <w:rsid w:val="00A75FB9"/>
    <w:rsid w:val="00A80751"/>
    <w:rsid w:val="00A83F13"/>
    <w:rsid w:val="00A853E2"/>
    <w:rsid w:val="00A905C2"/>
    <w:rsid w:val="00A90DAA"/>
    <w:rsid w:val="00A9594B"/>
    <w:rsid w:val="00A95AA4"/>
    <w:rsid w:val="00A96772"/>
    <w:rsid w:val="00AA39C6"/>
    <w:rsid w:val="00AA5520"/>
    <w:rsid w:val="00AB53EF"/>
    <w:rsid w:val="00AB583D"/>
    <w:rsid w:val="00AB5D5B"/>
    <w:rsid w:val="00AC35CC"/>
    <w:rsid w:val="00AC727B"/>
    <w:rsid w:val="00AD11D1"/>
    <w:rsid w:val="00AD5F97"/>
    <w:rsid w:val="00AE3607"/>
    <w:rsid w:val="00B003C8"/>
    <w:rsid w:val="00B03C69"/>
    <w:rsid w:val="00B04BFA"/>
    <w:rsid w:val="00B0640E"/>
    <w:rsid w:val="00B14211"/>
    <w:rsid w:val="00B17784"/>
    <w:rsid w:val="00B219BD"/>
    <w:rsid w:val="00B24453"/>
    <w:rsid w:val="00B2759B"/>
    <w:rsid w:val="00B35222"/>
    <w:rsid w:val="00B35AC1"/>
    <w:rsid w:val="00B438E3"/>
    <w:rsid w:val="00B450CD"/>
    <w:rsid w:val="00B50B3A"/>
    <w:rsid w:val="00B60C8A"/>
    <w:rsid w:val="00B663B7"/>
    <w:rsid w:val="00B71BBF"/>
    <w:rsid w:val="00B71D1F"/>
    <w:rsid w:val="00B73C4A"/>
    <w:rsid w:val="00B76661"/>
    <w:rsid w:val="00B903E3"/>
    <w:rsid w:val="00B91C3E"/>
    <w:rsid w:val="00B93C53"/>
    <w:rsid w:val="00B96A58"/>
    <w:rsid w:val="00B96FCB"/>
    <w:rsid w:val="00BA7195"/>
    <w:rsid w:val="00BB03E1"/>
    <w:rsid w:val="00BB0786"/>
    <w:rsid w:val="00BB135C"/>
    <w:rsid w:val="00BB2CA3"/>
    <w:rsid w:val="00BB784C"/>
    <w:rsid w:val="00BD221E"/>
    <w:rsid w:val="00BE08EB"/>
    <w:rsid w:val="00BE0F06"/>
    <w:rsid w:val="00BE3267"/>
    <w:rsid w:val="00BE5A95"/>
    <w:rsid w:val="00BE6F04"/>
    <w:rsid w:val="00BF05ED"/>
    <w:rsid w:val="00BF0D35"/>
    <w:rsid w:val="00BF1FCE"/>
    <w:rsid w:val="00C012A3"/>
    <w:rsid w:val="00C030D9"/>
    <w:rsid w:val="00C10FAD"/>
    <w:rsid w:val="00C133F1"/>
    <w:rsid w:val="00C15977"/>
    <w:rsid w:val="00C170FE"/>
    <w:rsid w:val="00C20A74"/>
    <w:rsid w:val="00C227B2"/>
    <w:rsid w:val="00C229E5"/>
    <w:rsid w:val="00C2482E"/>
    <w:rsid w:val="00C24A57"/>
    <w:rsid w:val="00C31826"/>
    <w:rsid w:val="00C32723"/>
    <w:rsid w:val="00C3686C"/>
    <w:rsid w:val="00C400D4"/>
    <w:rsid w:val="00C421D1"/>
    <w:rsid w:val="00C44C4B"/>
    <w:rsid w:val="00C44CD1"/>
    <w:rsid w:val="00C44D25"/>
    <w:rsid w:val="00C474C2"/>
    <w:rsid w:val="00C55738"/>
    <w:rsid w:val="00C5724A"/>
    <w:rsid w:val="00C6219B"/>
    <w:rsid w:val="00C76843"/>
    <w:rsid w:val="00C83ACC"/>
    <w:rsid w:val="00C9049E"/>
    <w:rsid w:val="00C91748"/>
    <w:rsid w:val="00CA04EA"/>
    <w:rsid w:val="00CB4FB3"/>
    <w:rsid w:val="00CB5D42"/>
    <w:rsid w:val="00CC3D57"/>
    <w:rsid w:val="00CC583C"/>
    <w:rsid w:val="00CC7048"/>
    <w:rsid w:val="00CD057D"/>
    <w:rsid w:val="00CD1490"/>
    <w:rsid w:val="00CD2541"/>
    <w:rsid w:val="00CD26C1"/>
    <w:rsid w:val="00CD369A"/>
    <w:rsid w:val="00CD6752"/>
    <w:rsid w:val="00CE625A"/>
    <w:rsid w:val="00CE65C4"/>
    <w:rsid w:val="00CF1A4A"/>
    <w:rsid w:val="00CF5236"/>
    <w:rsid w:val="00D0136B"/>
    <w:rsid w:val="00D03EFA"/>
    <w:rsid w:val="00D04219"/>
    <w:rsid w:val="00D06B67"/>
    <w:rsid w:val="00D07C01"/>
    <w:rsid w:val="00D1123D"/>
    <w:rsid w:val="00D21573"/>
    <w:rsid w:val="00D22D13"/>
    <w:rsid w:val="00D23C9F"/>
    <w:rsid w:val="00D3182E"/>
    <w:rsid w:val="00D366C4"/>
    <w:rsid w:val="00D411C6"/>
    <w:rsid w:val="00D42998"/>
    <w:rsid w:val="00D47F30"/>
    <w:rsid w:val="00D55556"/>
    <w:rsid w:val="00D556CD"/>
    <w:rsid w:val="00D60E88"/>
    <w:rsid w:val="00D60F09"/>
    <w:rsid w:val="00D62845"/>
    <w:rsid w:val="00D6390A"/>
    <w:rsid w:val="00D709C7"/>
    <w:rsid w:val="00D732CC"/>
    <w:rsid w:val="00D73E53"/>
    <w:rsid w:val="00D74AD3"/>
    <w:rsid w:val="00D81980"/>
    <w:rsid w:val="00D90599"/>
    <w:rsid w:val="00DA6117"/>
    <w:rsid w:val="00DA689B"/>
    <w:rsid w:val="00DB0A0C"/>
    <w:rsid w:val="00DC29A4"/>
    <w:rsid w:val="00DD2E00"/>
    <w:rsid w:val="00DD4ECF"/>
    <w:rsid w:val="00DD6F2B"/>
    <w:rsid w:val="00DE04B4"/>
    <w:rsid w:val="00DF1EF7"/>
    <w:rsid w:val="00DF3035"/>
    <w:rsid w:val="00DF53F6"/>
    <w:rsid w:val="00DF739F"/>
    <w:rsid w:val="00E02FDB"/>
    <w:rsid w:val="00E03A67"/>
    <w:rsid w:val="00E065D8"/>
    <w:rsid w:val="00E06AFF"/>
    <w:rsid w:val="00E135D0"/>
    <w:rsid w:val="00E15127"/>
    <w:rsid w:val="00E15A81"/>
    <w:rsid w:val="00E216FD"/>
    <w:rsid w:val="00E25724"/>
    <w:rsid w:val="00E261E5"/>
    <w:rsid w:val="00E26BB5"/>
    <w:rsid w:val="00E27C82"/>
    <w:rsid w:val="00E305D6"/>
    <w:rsid w:val="00E34EB1"/>
    <w:rsid w:val="00E40462"/>
    <w:rsid w:val="00E41759"/>
    <w:rsid w:val="00E45147"/>
    <w:rsid w:val="00E451F5"/>
    <w:rsid w:val="00E45F27"/>
    <w:rsid w:val="00E53DA9"/>
    <w:rsid w:val="00E6234A"/>
    <w:rsid w:val="00E6579C"/>
    <w:rsid w:val="00E73D83"/>
    <w:rsid w:val="00E74A5E"/>
    <w:rsid w:val="00E75410"/>
    <w:rsid w:val="00E75ABE"/>
    <w:rsid w:val="00E7716E"/>
    <w:rsid w:val="00E7751A"/>
    <w:rsid w:val="00E80D83"/>
    <w:rsid w:val="00E85C4C"/>
    <w:rsid w:val="00E86973"/>
    <w:rsid w:val="00E92433"/>
    <w:rsid w:val="00E95C1C"/>
    <w:rsid w:val="00E964EC"/>
    <w:rsid w:val="00EA035D"/>
    <w:rsid w:val="00EA1E11"/>
    <w:rsid w:val="00EA63DD"/>
    <w:rsid w:val="00EB2470"/>
    <w:rsid w:val="00EB4A90"/>
    <w:rsid w:val="00EB6574"/>
    <w:rsid w:val="00EC2F31"/>
    <w:rsid w:val="00EC77F3"/>
    <w:rsid w:val="00ED3131"/>
    <w:rsid w:val="00ED5DDE"/>
    <w:rsid w:val="00EE6954"/>
    <w:rsid w:val="00EE7599"/>
    <w:rsid w:val="00EF1A8C"/>
    <w:rsid w:val="00EF4732"/>
    <w:rsid w:val="00F03F8A"/>
    <w:rsid w:val="00F0624B"/>
    <w:rsid w:val="00F07F1F"/>
    <w:rsid w:val="00F110B5"/>
    <w:rsid w:val="00F14894"/>
    <w:rsid w:val="00F153C2"/>
    <w:rsid w:val="00F178C9"/>
    <w:rsid w:val="00F22822"/>
    <w:rsid w:val="00F229BF"/>
    <w:rsid w:val="00F31C50"/>
    <w:rsid w:val="00F34B13"/>
    <w:rsid w:val="00F36D3C"/>
    <w:rsid w:val="00F42882"/>
    <w:rsid w:val="00F431A5"/>
    <w:rsid w:val="00F43DBD"/>
    <w:rsid w:val="00F62577"/>
    <w:rsid w:val="00F64A3E"/>
    <w:rsid w:val="00F65426"/>
    <w:rsid w:val="00F75695"/>
    <w:rsid w:val="00F76314"/>
    <w:rsid w:val="00F80FB5"/>
    <w:rsid w:val="00F82EFB"/>
    <w:rsid w:val="00F86F8B"/>
    <w:rsid w:val="00F939D4"/>
    <w:rsid w:val="00F95E68"/>
    <w:rsid w:val="00F97C58"/>
    <w:rsid w:val="00FA1C76"/>
    <w:rsid w:val="00FA3DB6"/>
    <w:rsid w:val="00FB2EBD"/>
    <w:rsid w:val="00FC06CC"/>
    <w:rsid w:val="00FC0E38"/>
    <w:rsid w:val="00FD0486"/>
    <w:rsid w:val="00FD16E7"/>
    <w:rsid w:val="00FD1D9E"/>
    <w:rsid w:val="00FD29C0"/>
    <w:rsid w:val="00FD5687"/>
    <w:rsid w:val="00FE1441"/>
    <w:rsid w:val="00FE392C"/>
    <w:rsid w:val="00FF226C"/>
    <w:rsid w:val="00FF6CCC"/>
    <w:rsid w:val="00FF76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E1EF49"/>
  <w15:docId w15:val="{9A08B448-10E5-4806-A85C-3AA6146F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7029"/>
    <w:pPr>
      <w:spacing w:after="60" w:line="276" w:lineRule="auto"/>
      <w:jc w:val="both"/>
    </w:pPr>
    <w:rPr>
      <w:rFonts w:asciiTheme="minorHAnsi" w:hAnsiTheme="minorHAnsi"/>
      <w:sz w:val="24"/>
      <w:szCs w:val="24"/>
    </w:rPr>
  </w:style>
  <w:style w:type="paragraph" w:styleId="berschrift1">
    <w:name w:val="heading 1"/>
    <w:basedOn w:val="Standard"/>
    <w:next w:val="Standard"/>
    <w:qFormat/>
    <w:rsid w:val="00C5724A"/>
    <w:pPr>
      <w:keepNext/>
      <w:pageBreakBefore/>
      <w:numPr>
        <w:numId w:val="16"/>
      </w:numPr>
      <w:tabs>
        <w:tab w:val="num" w:pos="851"/>
      </w:tabs>
      <w:spacing w:after="120"/>
      <w:ind w:left="0" w:firstLine="0"/>
      <w:jc w:val="left"/>
      <w:outlineLvl w:val="0"/>
    </w:pPr>
    <w:rPr>
      <w:rFonts w:asciiTheme="majorHAnsi" w:hAnsiTheme="majorHAnsi"/>
      <w:b/>
      <w:bCs/>
      <w:sz w:val="36"/>
    </w:rPr>
  </w:style>
  <w:style w:type="paragraph" w:styleId="berschrift2">
    <w:name w:val="heading 2"/>
    <w:basedOn w:val="Standard"/>
    <w:next w:val="Standard"/>
    <w:qFormat/>
    <w:rsid w:val="00C5724A"/>
    <w:pPr>
      <w:keepNext/>
      <w:numPr>
        <w:ilvl w:val="1"/>
        <w:numId w:val="16"/>
      </w:numPr>
      <w:tabs>
        <w:tab w:val="num" w:pos="851"/>
      </w:tabs>
      <w:spacing w:before="240" w:after="120" w:line="240" w:lineRule="auto"/>
      <w:ind w:left="851" w:hanging="851"/>
      <w:jc w:val="left"/>
      <w:outlineLvl w:val="1"/>
    </w:pPr>
    <w:rPr>
      <w:rFonts w:asciiTheme="majorHAnsi" w:hAnsiTheme="majorHAnsi"/>
      <w:b/>
      <w:iCs/>
      <w:sz w:val="32"/>
    </w:rPr>
  </w:style>
  <w:style w:type="paragraph" w:styleId="berschrift3">
    <w:name w:val="heading 3"/>
    <w:basedOn w:val="Standard"/>
    <w:next w:val="Standard"/>
    <w:qFormat/>
    <w:rsid w:val="0095275E"/>
    <w:pPr>
      <w:keepNext/>
      <w:numPr>
        <w:ilvl w:val="2"/>
        <w:numId w:val="16"/>
      </w:numPr>
      <w:spacing w:before="240"/>
      <w:ind w:left="0" w:firstLine="0"/>
      <w:outlineLvl w:val="2"/>
    </w:pPr>
    <w:rPr>
      <w:rFonts w:asciiTheme="majorHAnsi" w:hAnsiTheme="majorHAnsi" w:cs="Arial"/>
      <w:b/>
      <w:bCs/>
      <w:sz w:val="26"/>
      <w:szCs w:val="26"/>
    </w:rPr>
  </w:style>
  <w:style w:type="paragraph" w:styleId="berschrift4">
    <w:name w:val="heading 4"/>
    <w:basedOn w:val="Standard"/>
    <w:next w:val="Standard"/>
    <w:qFormat/>
    <w:rsid w:val="004A066A"/>
    <w:pPr>
      <w:keepNext/>
      <w:numPr>
        <w:ilvl w:val="3"/>
        <w:numId w:val="16"/>
      </w:numPr>
      <w:spacing w:before="240"/>
      <w:ind w:left="0" w:firstLine="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2Links">
    <w:name w:val="Formatvorlage Überschrift 2 + Links"/>
    <w:basedOn w:val="berschrift2"/>
    <w:rsid w:val="001F6265"/>
    <w:pPr>
      <w:numPr>
        <w:numId w:val="2"/>
      </w:numPr>
      <w:tabs>
        <w:tab w:val="num" w:pos="1296"/>
      </w:tabs>
    </w:pPr>
    <w:rPr>
      <w:rFonts w:ascii="Garamond" w:hAnsi="Garamond"/>
      <w:szCs w:val="20"/>
    </w:rPr>
  </w:style>
  <w:style w:type="paragraph" w:styleId="Fuzeile">
    <w:name w:val="footer"/>
    <w:basedOn w:val="Standard"/>
    <w:link w:val="FuzeileZchn"/>
    <w:uiPriority w:val="99"/>
    <w:rsid w:val="00C9049E"/>
    <w:pPr>
      <w:tabs>
        <w:tab w:val="center" w:pos="4536"/>
        <w:tab w:val="right" w:pos="9072"/>
      </w:tabs>
      <w:ind w:left="170" w:hanging="170"/>
    </w:pPr>
    <w:rPr>
      <w:sz w:val="20"/>
    </w:rPr>
  </w:style>
  <w:style w:type="paragraph" w:styleId="HTMLVorformatiert">
    <w:name w:val="HTML Preformatted"/>
    <w:basedOn w:val="Standard"/>
    <w:rsid w:val="00A3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hanging="170"/>
      <w:jc w:val="left"/>
    </w:pPr>
    <w:rPr>
      <w:rFonts w:ascii="Courier New" w:eastAsia="SimSun" w:hAnsi="Courier New" w:cs="Courier New"/>
      <w:sz w:val="20"/>
      <w:szCs w:val="20"/>
      <w:lang w:eastAsia="zh-CN"/>
    </w:rPr>
  </w:style>
  <w:style w:type="character" w:styleId="Funotenzeichen">
    <w:name w:val="footnote reference"/>
    <w:basedOn w:val="Absatz-Standardschriftart"/>
    <w:semiHidden/>
    <w:rsid w:val="00DC29A4"/>
    <w:rPr>
      <w:rFonts w:ascii="Calibri" w:hAnsi="Calibri"/>
      <w:dstrike w:val="0"/>
      <w:sz w:val="16"/>
      <w:szCs w:val="16"/>
      <w:vertAlign w:val="superscript"/>
    </w:rPr>
  </w:style>
  <w:style w:type="paragraph" w:customStyle="1" w:styleId="Formatvorlagefba1Zentriert">
    <w:name w:val="Formatvorlage fba ü1 + Zentriert"/>
    <w:basedOn w:val="Standard"/>
    <w:rsid w:val="00A31825"/>
    <w:pPr>
      <w:numPr>
        <w:numId w:val="4"/>
      </w:numPr>
      <w:jc w:val="left"/>
    </w:pPr>
    <w:rPr>
      <w:b/>
      <w:bCs/>
      <w:sz w:val="28"/>
      <w:szCs w:val="20"/>
      <w:lang w:eastAsia="zh-CN"/>
    </w:rPr>
  </w:style>
  <w:style w:type="paragraph" w:customStyle="1" w:styleId="Formatvorlageberschrift1Block">
    <w:name w:val="Formatvorlage Überschrift 1 + Block"/>
    <w:basedOn w:val="berschrift1"/>
    <w:rsid w:val="00A31825"/>
    <w:pPr>
      <w:numPr>
        <w:numId w:val="7"/>
      </w:numPr>
      <w:tabs>
        <w:tab w:val="num" w:pos="1152"/>
      </w:tabs>
      <w:spacing w:after="0"/>
      <w:jc w:val="both"/>
    </w:pPr>
    <w:rPr>
      <w:rFonts w:ascii="Times New Roman" w:hAnsi="Times New Roman"/>
      <w:sz w:val="28"/>
      <w:szCs w:val="20"/>
    </w:rPr>
  </w:style>
  <w:style w:type="paragraph" w:customStyle="1" w:styleId="Zitat1">
    <w:name w:val="Zitat1"/>
    <w:basedOn w:val="Textkrper"/>
    <w:link w:val="ZitatChar"/>
    <w:autoRedefine/>
    <w:qFormat/>
    <w:rsid w:val="00157029"/>
    <w:pPr>
      <w:spacing w:after="240" w:line="240" w:lineRule="auto"/>
      <w:ind w:left="567" w:right="567"/>
    </w:pPr>
    <w:rPr>
      <w:iCs/>
      <w:sz w:val="20"/>
    </w:rPr>
  </w:style>
  <w:style w:type="paragraph" w:styleId="Textkrper">
    <w:name w:val="Body Text"/>
    <w:basedOn w:val="Standard"/>
    <w:rsid w:val="0015172D"/>
    <w:pPr>
      <w:spacing w:after="120"/>
    </w:pPr>
  </w:style>
  <w:style w:type="paragraph" w:customStyle="1" w:styleId="Formatvorlageberschrift2Block">
    <w:name w:val="Formatvorlage Überschrift 2 + Block"/>
    <w:basedOn w:val="berschrift2"/>
    <w:rsid w:val="006B4864"/>
    <w:pPr>
      <w:numPr>
        <w:ilvl w:val="0"/>
        <w:numId w:val="0"/>
      </w:numPr>
      <w:jc w:val="both"/>
    </w:pPr>
    <w:rPr>
      <w:rFonts w:ascii="Arial" w:hAnsi="Arial"/>
      <w:szCs w:val="32"/>
    </w:rPr>
  </w:style>
  <w:style w:type="character" w:customStyle="1" w:styleId="FormatvorlageVerdana10ptSchwarz">
    <w:name w:val="Formatvorlage Verdana 10 pt Schwarz"/>
    <w:basedOn w:val="Absatz-Standardschriftart"/>
    <w:rsid w:val="00310B82"/>
    <w:rPr>
      <w:rFonts w:ascii="Garamond" w:hAnsi="Garamond"/>
      <w:color w:val="000000"/>
      <w:sz w:val="20"/>
    </w:rPr>
  </w:style>
  <w:style w:type="paragraph" w:customStyle="1" w:styleId="FormatvorlageVerdana10ptSchwarzNach72pt">
    <w:name w:val="Formatvorlage Verdana 10 pt Schwarz Nach:  72 pt"/>
    <w:basedOn w:val="Standard"/>
    <w:rsid w:val="00310B82"/>
    <w:pPr>
      <w:spacing w:after="144"/>
    </w:pPr>
    <w:rPr>
      <w:color w:val="000000"/>
      <w:sz w:val="20"/>
      <w:szCs w:val="20"/>
    </w:rPr>
  </w:style>
  <w:style w:type="paragraph" w:styleId="Funotentext">
    <w:name w:val="footnote text"/>
    <w:basedOn w:val="Standard"/>
    <w:semiHidden/>
    <w:rsid w:val="008D11B9"/>
    <w:pPr>
      <w:tabs>
        <w:tab w:val="left" w:pos="567"/>
      </w:tabs>
      <w:spacing w:after="40" w:line="200" w:lineRule="exact"/>
      <w:ind w:left="170" w:hanging="170"/>
    </w:pPr>
    <w:rPr>
      <w:sz w:val="20"/>
      <w:szCs w:val="20"/>
    </w:rPr>
  </w:style>
  <w:style w:type="paragraph" w:styleId="Verzeichnis1">
    <w:name w:val="toc 1"/>
    <w:basedOn w:val="Standard"/>
    <w:next w:val="Standard"/>
    <w:autoRedefine/>
    <w:uiPriority w:val="39"/>
    <w:rsid w:val="006D0E52"/>
    <w:pPr>
      <w:spacing w:before="360" w:after="0"/>
      <w:jc w:val="left"/>
    </w:pPr>
    <w:rPr>
      <w:rFonts w:cs="Arial"/>
      <w:b/>
      <w:bCs/>
      <w:caps/>
    </w:rPr>
  </w:style>
  <w:style w:type="paragraph" w:styleId="Verzeichnis2">
    <w:name w:val="toc 2"/>
    <w:basedOn w:val="Standard"/>
    <w:next w:val="Standard"/>
    <w:autoRedefine/>
    <w:uiPriority w:val="39"/>
    <w:rsid w:val="006D0E52"/>
    <w:pPr>
      <w:spacing w:before="240" w:after="0"/>
      <w:jc w:val="left"/>
    </w:pPr>
    <w:rPr>
      <w:rFonts w:ascii="Times New Roman" w:hAnsi="Times New Roman"/>
      <w:b/>
      <w:bCs/>
      <w:sz w:val="20"/>
      <w:szCs w:val="20"/>
    </w:rPr>
  </w:style>
  <w:style w:type="paragraph" w:styleId="Verzeichnis3">
    <w:name w:val="toc 3"/>
    <w:basedOn w:val="Standard"/>
    <w:next w:val="Standard"/>
    <w:autoRedefine/>
    <w:semiHidden/>
    <w:rsid w:val="006D0E52"/>
    <w:pPr>
      <w:spacing w:after="0"/>
      <w:ind w:left="240"/>
      <w:jc w:val="left"/>
    </w:pPr>
    <w:rPr>
      <w:rFonts w:ascii="Times New Roman" w:hAnsi="Times New Roman"/>
      <w:sz w:val="20"/>
      <w:szCs w:val="20"/>
    </w:rPr>
  </w:style>
  <w:style w:type="paragraph" w:styleId="Verzeichnis4">
    <w:name w:val="toc 4"/>
    <w:basedOn w:val="Standard"/>
    <w:next w:val="Standard"/>
    <w:autoRedefine/>
    <w:semiHidden/>
    <w:rsid w:val="006D0E52"/>
    <w:pPr>
      <w:spacing w:after="0"/>
      <w:ind w:left="480"/>
      <w:jc w:val="left"/>
    </w:pPr>
    <w:rPr>
      <w:rFonts w:ascii="Times New Roman" w:hAnsi="Times New Roman"/>
      <w:sz w:val="20"/>
      <w:szCs w:val="20"/>
    </w:rPr>
  </w:style>
  <w:style w:type="paragraph" w:styleId="Verzeichnis5">
    <w:name w:val="toc 5"/>
    <w:basedOn w:val="Standard"/>
    <w:next w:val="Standard"/>
    <w:autoRedefine/>
    <w:semiHidden/>
    <w:rsid w:val="006D0E52"/>
    <w:pPr>
      <w:spacing w:after="0"/>
      <w:ind w:left="720"/>
      <w:jc w:val="left"/>
    </w:pPr>
    <w:rPr>
      <w:rFonts w:ascii="Times New Roman" w:hAnsi="Times New Roman"/>
      <w:sz w:val="20"/>
      <w:szCs w:val="20"/>
    </w:rPr>
  </w:style>
  <w:style w:type="paragraph" w:styleId="Verzeichnis6">
    <w:name w:val="toc 6"/>
    <w:basedOn w:val="Standard"/>
    <w:next w:val="Standard"/>
    <w:autoRedefine/>
    <w:semiHidden/>
    <w:rsid w:val="006D0E52"/>
    <w:pPr>
      <w:spacing w:after="0"/>
      <w:ind w:left="960"/>
      <w:jc w:val="left"/>
    </w:pPr>
    <w:rPr>
      <w:rFonts w:ascii="Times New Roman" w:hAnsi="Times New Roman"/>
      <w:sz w:val="20"/>
      <w:szCs w:val="20"/>
    </w:rPr>
  </w:style>
  <w:style w:type="paragraph" w:styleId="Verzeichnis7">
    <w:name w:val="toc 7"/>
    <w:basedOn w:val="Standard"/>
    <w:next w:val="Standard"/>
    <w:autoRedefine/>
    <w:semiHidden/>
    <w:rsid w:val="006D0E52"/>
    <w:pPr>
      <w:spacing w:after="0"/>
      <w:ind w:left="1200"/>
      <w:jc w:val="left"/>
    </w:pPr>
    <w:rPr>
      <w:rFonts w:ascii="Times New Roman" w:hAnsi="Times New Roman"/>
      <w:sz w:val="20"/>
      <w:szCs w:val="20"/>
    </w:rPr>
  </w:style>
  <w:style w:type="paragraph" w:styleId="Verzeichnis8">
    <w:name w:val="toc 8"/>
    <w:basedOn w:val="Standard"/>
    <w:next w:val="Standard"/>
    <w:autoRedefine/>
    <w:semiHidden/>
    <w:rsid w:val="006D0E52"/>
    <w:pPr>
      <w:spacing w:after="0"/>
      <w:ind w:left="1440"/>
      <w:jc w:val="left"/>
    </w:pPr>
    <w:rPr>
      <w:rFonts w:ascii="Times New Roman" w:hAnsi="Times New Roman"/>
      <w:sz w:val="20"/>
      <w:szCs w:val="20"/>
    </w:rPr>
  </w:style>
  <w:style w:type="paragraph" w:styleId="Verzeichnis9">
    <w:name w:val="toc 9"/>
    <w:basedOn w:val="Standard"/>
    <w:next w:val="Standard"/>
    <w:autoRedefine/>
    <w:semiHidden/>
    <w:rsid w:val="006D0E52"/>
    <w:pPr>
      <w:spacing w:after="0"/>
      <w:ind w:left="1680"/>
      <w:jc w:val="left"/>
    </w:pPr>
    <w:rPr>
      <w:rFonts w:ascii="Times New Roman" w:hAnsi="Times New Roman"/>
      <w:sz w:val="20"/>
      <w:szCs w:val="20"/>
    </w:rPr>
  </w:style>
  <w:style w:type="character" w:styleId="Hyperlink">
    <w:name w:val="Hyperlink"/>
    <w:basedOn w:val="Absatz-Standardschriftart"/>
    <w:uiPriority w:val="99"/>
    <w:rsid w:val="00AC727B"/>
    <w:rPr>
      <w:rFonts w:ascii="Calibri" w:hAnsi="Calibri"/>
      <w:color w:val="auto"/>
      <w:sz w:val="20"/>
      <w:u w:val="single"/>
    </w:rPr>
  </w:style>
  <w:style w:type="paragraph" w:styleId="Kopfzeile">
    <w:name w:val="header"/>
    <w:basedOn w:val="Standard"/>
    <w:link w:val="KopfzeileZchn"/>
    <w:uiPriority w:val="99"/>
    <w:rsid w:val="006D0E52"/>
    <w:pPr>
      <w:tabs>
        <w:tab w:val="center" w:pos="4536"/>
        <w:tab w:val="right" w:pos="9072"/>
      </w:tabs>
    </w:pPr>
  </w:style>
  <w:style w:type="character" w:styleId="Seitenzahl">
    <w:name w:val="page number"/>
    <w:basedOn w:val="Absatz-Standardschriftart"/>
    <w:rsid w:val="006D0E52"/>
  </w:style>
  <w:style w:type="paragraph" w:styleId="KeinLeerraum">
    <w:name w:val="No Spacing"/>
    <w:link w:val="KeinLeerraumZchn"/>
    <w:uiPriority w:val="1"/>
    <w:qFormat/>
    <w:rsid w:val="0098357E"/>
    <w:rPr>
      <w:rFonts w:ascii="Calibri" w:hAnsi="Calibri"/>
      <w:sz w:val="22"/>
      <w:szCs w:val="22"/>
      <w:lang w:eastAsia="en-US"/>
    </w:rPr>
  </w:style>
  <w:style w:type="character" w:customStyle="1" w:styleId="KeinLeerraumZchn">
    <w:name w:val="Kein Leerraum Zchn"/>
    <w:basedOn w:val="Absatz-Standardschriftart"/>
    <w:link w:val="KeinLeerraum"/>
    <w:uiPriority w:val="1"/>
    <w:rsid w:val="0098357E"/>
    <w:rPr>
      <w:rFonts w:ascii="Calibri" w:hAnsi="Calibri"/>
      <w:sz w:val="22"/>
      <w:szCs w:val="22"/>
      <w:lang w:val="de-DE" w:eastAsia="en-US" w:bidi="ar-SA"/>
    </w:rPr>
  </w:style>
  <w:style w:type="paragraph" w:styleId="Sprechblasentext">
    <w:name w:val="Balloon Text"/>
    <w:basedOn w:val="Standard"/>
    <w:link w:val="SprechblasentextZchn"/>
    <w:rsid w:val="009835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8357E"/>
    <w:rPr>
      <w:rFonts w:ascii="Tahoma" w:hAnsi="Tahoma" w:cs="Tahoma"/>
      <w:sz w:val="16"/>
      <w:szCs w:val="16"/>
      <w:lang w:val="de-AT" w:eastAsia="de-AT"/>
    </w:rPr>
  </w:style>
  <w:style w:type="character" w:customStyle="1" w:styleId="FuzeileZchn">
    <w:name w:val="Fußzeile Zchn"/>
    <w:basedOn w:val="Absatz-Standardschriftart"/>
    <w:link w:val="Fuzeile"/>
    <w:uiPriority w:val="99"/>
    <w:rsid w:val="0098357E"/>
    <w:rPr>
      <w:rFonts w:ascii="Garamond" w:hAnsi="Garamond"/>
      <w:szCs w:val="24"/>
      <w:lang w:val="de-AT" w:eastAsia="de-AT"/>
    </w:rPr>
  </w:style>
  <w:style w:type="character" w:customStyle="1" w:styleId="KopfzeileZchn">
    <w:name w:val="Kopfzeile Zchn"/>
    <w:basedOn w:val="Absatz-Standardschriftart"/>
    <w:link w:val="Kopfzeile"/>
    <w:uiPriority w:val="99"/>
    <w:rsid w:val="0098357E"/>
    <w:rPr>
      <w:rFonts w:ascii="Garamond" w:hAnsi="Garamond"/>
      <w:sz w:val="24"/>
      <w:szCs w:val="24"/>
      <w:lang w:val="de-AT" w:eastAsia="de-AT"/>
    </w:rPr>
  </w:style>
  <w:style w:type="paragraph" w:customStyle="1" w:styleId="FA844531BAC5407BBE2D646B1E632A2F">
    <w:name w:val="FA844531BAC5407BBE2D646B1E632A2F"/>
    <w:rsid w:val="0098357E"/>
    <w:pPr>
      <w:spacing w:after="200" w:line="276" w:lineRule="auto"/>
    </w:pPr>
    <w:rPr>
      <w:rFonts w:ascii="Calibri" w:hAnsi="Calibri"/>
      <w:sz w:val="22"/>
      <w:szCs w:val="22"/>
      <w:lang w:val="en-US" w:eastAsia="en-US"/>
    </w:rPr>
  </w:style>
  <w:style w:type="paragraph" w:customStyle="1" w:styleId="LiteraturverzeichnisPd">
    <w:name w:val="Literaturverzeichnis Päd"/>
    <w:basedOn w:val="Standard"/>
    <w:link w:val="LiteraturverzeichnisPdZchn"/>
    <w:qFormat/>
    <w:rsid w:val="00EC77F3"/>
    <w:pPr>
      <w:spacing w:after="0"/>
      <w:ind w:left="142" w:hanging="142"/>
    </w:pPr>
    <w:rPr>
      <w:rFonts w:ascii="Times New Roman" w:eastAsia="Calibri" w:hAnsi="Times New Roman"/>
      <w:sz w:val="20"/>
      <w:szCs w:val="20"/>
      <w:lang w:eastAsia="en-US"/>
    </w:rPr>
  </w:style>
  <w:style w:type="paragraph" w:customStyle="1" w:styleId="LiteraturverzeichnisWissArb">
    <w:name w:val="Literaturverzeichnis Wiss.Arb."/>
    <w:basedOn w:val="LiteraturverzeichnisPd"/>
    <w:link w:val="LiteraturverzeichnisWissArbZchn"/>
    <w:qFormat/>
    <w:rsid w:val="00EC77F3"/>
    <w:pPr>
      <w:ind w:left="284" w:hanging="284"/>
    </w:pPr>
  </w:style>
  <w:style w:type="character" w:customStyle="1" w:styleId="ZitatChar">
    <w:name w:val="Zitat Char"/>
    <w:basedOn w:val="Absatz-Standardschriftart"/>
    <w:link w:val="Zitat1"/>
    <w:rsid w:val="00157029"/>
    <w:rPr>
      <w:rFonts w:asciiTheme="minorHAnsi" w:hAnsiTheme="minorHAnsi"/>
      <w:iCs/>
      <w:szCs w:val="24"/>
    </w:rPr>
  </w:style>
  <w:style w:type="character" w:customStyle="1" w:styleId="LiteraturverzeichnisPdZchn">
    <w:name w:val="Literaturverzeichnis Päd Zchn"/>
    <w:basedOn w:val="Absatz-Standardschriftart"/>
    <w:link w:val="LiteraturverzeichnisPd"/>
    <w:rsid w:val="00EC77F3"/>
    <w:rPr>
      <w:rFonts w:eastAsia="Calibri"/>
      <w:lang w:val="de-AT" w:eastAsia="en-US"/>
    </w:rPr>
  </w:style>
  <w:style w:type="character" w:customStyle="1" w:styleId="LiteraturverzeichnisWissArbZchn">
    <w:name w:val="Literaturverzeichnis Wiss.Arb. Zchn"/>
    <w:basedOn w:val="LiteraturverzeichnisPdZchn"/>
    <w:link w:val="LiteraturverzeichnisWissArb"/>
    <w:rsid w:val="00EC77F3"/>
    <w:rPr>
      <w:rFonts w:eastAsia="Calibri"/>
      <w:lang w:val="de-AT" w:eastAsia="en-US"/>
    </w:rPr>
  </w:style>
  <w:style w:type="paragraph" w:styleId="Beschriftung">
    <w:name w:val="caption"/>
    <w:basedOn w:val="Standard"/>
    <w:next w:val="Standard"/>
    <w:unhideWhenUsed/>
    <w:qFormat/>
    <w:rsid w:val="0095275E"/>
    <w:rPr>
      <w:b/>
      <w:bCs/>
      <w:sz w:val="20"/>
      <w:szCs w:val="20"/>
    </w:rPr>
  </w:style>
  <w:style w:type="paragraph" w:styleId="Abbildungsverzeichnis">
    <w:name w:val="table of figures"/>
    <w:basedOn w:val="Standard"/>
    <w:next w:val="Standard"/>
    <w:uiPriority w:val="99"/>
    <w:rsid w:val="004C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o-projekt.de/BRD/ORG/SDS/Anschlag/Anschlag_1964_01.shtml"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www.zeit.de/1965/51/die-erklaerun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yperlink" Target="https://www.zeit.de/1968/16/die-erklaerung-der-vierzehn"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othes.univie.ac.at/8981/1/2010-03-03_8050162.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edienarchiv68.de/dl/496/artic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homme-moderne.org/societe/demo/sauvy/3mondes.html"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undschau-online.de/image/29980062/2x1/940/4705e43c4d637fb2211dbe2f2861ee36dac%20/mn/71-131190484--null--07-04-2018-10-05-56-297-.jpg" TargetMode="External"/><Relationship Id="rId3" Type="http://schemas.openxmlformats.org/officeDocument/2006/relationships/hyperlink" Target="https://www.tagesspiegel.de/images/heprodimagesfotos86120180411dutsch1_560_1_20180410170412142-jpg/21160850/5-format6001.jpg?inIsFirst=true" TargetMode="External"/><Relationship Id="rId7" Type="http://schemas.openxmlformats.org/officeDocument/2006/relationships/hyperlink" Target="https://www.zeit.de/1965/51/die-erklaerung" TargetMode="External"/><Relationship Id="rId2" Type="http://schemas.openxmlformats.org/officeDocument/2006/relationships/hyperlink" Target="https://www.medienarchiv68.de/dl/496/article.pdf" TargetMode="External"/><Relationship Id="rId1" Type="http://schemas.openxmlformats.org/officeDocument/2006/relationships/hyperlink" Target="http://www.rotfuchs.net/files/rotfuchs-ausgaben-bilder/RF233/rf233-12_1024x666.jpg" TargetMode="External"/><Relationship Id="rId6" Type="http://schemas.openxmlformats.org/officeDocument/2006/relationships/hyperlink" Target="https://www.mao-projekt.de/BRD/ORG/SDS/Anschlag/Anschlag_1964_01.shtml" TargetMode="External"/><Relationship Id="rId5" Type="http://schemas.openxmlformats.org/officeDocument/2006/relationships/hyperlink" Target="http://www.homme-moderne.org/societe/demo/sauvy/3mondes.html" TargetMode="External"/><Relationship Id="rId4" Type="http://schemas.openxmlformats.org/officeDocument/2006/relationships/hyperlink" Target="https://www.zeit.de/1968/16/die-erklaerung-der-vierzehn" TargetMode="External"/><Relationship Id="rId9" Type="http://schemas.openxmlformats.org/officeDocument/2006/relationships/hyperlink" Target="http://www.goettinger-tageblatt.de/var/storage/images/gt-et/mehr/bilder/2018/7/sonderausstellung-zur-68er-bewegung-in-goettingen/694925866-2-ger-DE/Sonderausstellung-zur-68er-Bewegung-in-Goettingen_w76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83BD2-8C12-4F7D-966F-57DF9D63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3705</Words>
  <Characters>23348</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Like a Rolling Stone. Bob Dylan Lyrics</vt:lpstr>
    </vt:vector>
  </TitlesOfParts>
  <Company>Klaus Schneider</Company>
  <LinksUpToDate>false</LinksUpToDate>
  <CharactersWithSpaces>27000</CharactersWithSpaces>
  <SharedDoc>false</SharedDoc>
  <HLinks>
    <vt:vector size="48" baseType="variant">
      <vt:variant>
        <vt:i4>1769527</vt:i4>
      </vt:variant>
      <vt:variant>
        <vt:i4>44</vt:i4>
      </vt:variant>
      <vt:variant>
        <vt:i4>0</vt:i4>
      </vt:variant>
      <vt:variant>
        <vt:i4>5</vt:i4>
      </vt:variant>
      <vt:variant>
        <vt:lpwstr/>
      </vt:variant>
      <vt:variant>
        <vt:lpwstr>_Toc139087782</vt:lpwstr>
      </vt:variant>
      <vt:variant>
        <vt:i4>1769527</vt:i4>
      </vt:variant>
      <vt:variant>
        <vt:i4>38</vt:i4>
      </vt:variant>
      <vt:variant>
        <vt:i4>0</vt:i4>
      </vt:variant>
      <vt:variant>
        <vt:i4>5</vt:i4>
      </vt:variant>
      <vt:variant>
        <vt:lpwstr/>
      </vt:variant>
      <vt:variant>
        <vt:lpwstr>_Toc139087781</vt:lpwstr>
      </vt:variant>
      <vt:variant>
        <vt:i4>1769527</vt:i4>
      </vt:variant>
      <vt:variant>
        <vt:i4>32</vt:i4>
      </vt:variant>
      <vt:variant>
        <vt:i4>0</vt:i4>
      </vt:variant>
      <vt:variant>
        <vt:i4>5</vt:i4>
      </vt:variant>
      <vt:variant>
        <vt:lpwstr/>
      </vt:variant>
      <vt:variant>
        <vt:lpwstr>_Toc139087780</vt:lpwstr>
      </vt:variant>
      <vt:variant>
        <vt:i4>1310775</vt:i4>
      </vt:variant>
      <vt:variant>
        <vt:i4>26</vt:i4>
      </vt:variant>
      <vt:variant>
        <vt:i4>0</vt:i4>
      </vt:variant>
      <vt:variant>
        <vt:i4>5</vt:i4>
      </vt:variant>
      <vt:variant>
        <vt:lpwstr/>
      </vt:variant>
      <vt:variant>
        <vt:lpwstr>_Toc139087779</vt:lpwstr>
      </vt:variant>
      <vt:variant>
        <vt:i4>1310775</vt:i4>
      </vt:variant>
      <vt:variant>
        <vt:i4>20</vt:i4>
      </vt:variant>
      <vt:variant>
        <vt:i4>0</vt:i4>
      </vt:variant>
      <vt:variant>
        <vt:i4>5</vt:i4>
      </vt:variant>
      <vt:variant>
        <vt:lpwstr/>
      </vt:variant>
      <vt:variant>
        <vt:lpwstr>_Toc139087778</vt:lpwstr>
      </vt:variant>
      <vt:variant>
        <vt:i4>1310775</vt:i4>
      </vt:variant>
      <vt:variant>
        <vt:i4>14</vt:i4>
      </vt:variant>
      <vt:variant>
        <vt:i4>0</vt:i4>
      </vt:variant>
      <vt:variant>
        <vt:i4>5</vt:i4>
      </vt:variant>
      <vt:variant>
        <vt:lpwstr/>
      </vt:variant>
      <vt:variant>
        <vt:lpwstr>_Toc139087777</vt:lpwstr>
      </vt:variant>
      <vt:variant>
        <vt:i4>1310775</vt:i4>
      </vt:variant>
      <vt:variant>
        <vt:i4>8</vt:i4>
      </vt:variant>
      <vt:variant>
        <vt:i4>0</vt:i4>
      </vt:variant>
      <vt:variant>
        <vt:i4>5</vt:i4>
      </vt:variant>
      <vt:variant>
        <vt:lpwstr/>
      </vt:variant>
      <vt:variant>
        <vt:lpwstr>_Toc139087776</vt:lpwstr>
      </vt:variant>
      <vt:variant>
        <vt:i4>1310775</vt:i4>
      </vt:variant>
      <vt:variant>
        <vt:i4>2</vt:i4>
      </vt:variant>
      <vt:variant>
        <vt:i4>0</vt:i4>
      </vt:variant>
      <vt:variant>
        <vt:i4>5</vt:i4>
      </vt:variant>
      <vt:variant>
        <vt:lpwstr/>
      </vt:variant>
      <vt:variant>
        <vt:lpwstr>_Toc139087775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a Rolling Stone. Bob Dylan Lyrics</dc:title>
  <dc:creator>BG Sport RG Saalfelden</dc:creator>
  <cp:lastModifiedBy>Klaus Schneider</cp:lastModifiedBy>
  <cp:revision>2</cp:revision>
  <dcterms:created xsi:type="dcterms:W3CDTF">2021-11-25T12:19:00Z</dcterms:created>
  <dcterms:modified xsi:type="dcterms:W3CDTF">2021-11-25T12:19:00Z</dcterms:modified>
</cp:coreProperties>
</file>